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B3CDB" w14:textId="77777777" w:rsidR="00C950C2" w:rsidRDefault="00A04EDF">
      <w:pPr>
        <w:spacing w:after="60"/>
      </w:pPr>
      <w:r>
        <w:rPr>
          <w:b/>
          <w:bCs/>
          <w:color w:val="888888"/>
          <w:sz w:val="22"/>
          <w:szCs w:val="22"/>
        </w:rPr>
        <w:t>APPENDIX K</w:t>
      </w:r>
    </w:p>
    <w:p w14:paraId="246A60B2" w14:textId="77777777" w:rsidR="00C950C2" w:rsidRDefault="00A04EDF">
      <w:pPr>
        <w:spacing w:after="160"/>
      </w:pPr>
      <w:r>
        <w:rPr>
          <w:b/>
          <w:bCs/>
          <w:color w:val="1B3A6B"/>
          <w:sz w:val="40"/>
          <w:szCs w:val="40"/>
        </w:rPr>
        <w:t>Service Level Agreement (SLA)</w:t>
      </w:r>
    </w:p>
    <w:p w14:paraId="200C5CEA" w14:textId="77777777" w:rsidR="00C950C2" w:rsidRDefault="00A04EDF">
      <w:pPr>
        <w:spacing w:after="60"/>
      </w:pPr>
      <w:r>
        <w:rPr>
          <w:color w:val="4A4A4A"/>
          <w:sz w:val="22"/>
          <w:szCs w:val="22"/>
        </w:rPr>
        <w:t>Translation Services  ·  AFI Request for Proposal</w:t>
      </w:r>
    </w:p>
    <w:p w14:paraId="15554517" w14:textId="77777777" w:rsidR="00C950C2" w:rsidRDefault="00A04EDF">
      <w:pPr>
        <w:pBdr>
          <w:bottom w:val="single" w:sz="12" w:space="6" w:color="1B3A6B"/>
        </w:pBdr>
        <w:spacing w:after="320"/>
      </w:pPr>
      <w:r>
        <w:rPr>
          <w:i/>
          <w:iCs/>
          <w:color w:val="888888"/>
        </w:rPr>
        <w:t>Complete all fields prior to contract execution</w:t>
      </w:r>
    </w:p>
    <w:p w14:paraId="03485328" w14:textId="77777777" w:rsidR="00C950C2" w:rsidRDefault="00C950C2">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950C2" w14:paraId="1FE635CA" w14:textId="77777777">
        <w:tblPrEx>
          <w:tblCellMar>
            <w:top w:w="0" w:type="dxa"/>
            <w:bottom w:w="0" w:type="dxa"/>
          </w:tblCellMar>
        </w:tblPrEx>
        <w:tc>
          <w:tcPr>
            <w:tcW w:w="0" w:type="auto"/>
            <w:tcBorders>
              <w:top w:val="single" w:sz="8" w:space="0" w:color="A8C8E8"/>
              <w:left w:val="single" w:sz="8" w:space="0" w:color="A8C8E8"/>
              <w:bottom w:val="single" w:sz="8" w:space="0" w:color="A8C8E8"/>
              <w:right w:val="single" w:sz="8" w:space="0" w:color="A8C8E8"/>
            </w:tcBorders>
            <w:shd w:val="clear" w:color="auto" w:fill="EBF4FB"/>
            <w:tcMar>
              <w:top w:w="100" w:type="dxa"/>
              <w:left w:w="140" w:type="dxa"/>
              <w:bottom w:w="100" w:type="dxa"/>
              <w:right w:w="140" w:type="dxa"/>
            </w:tcMar>
          </w:tcPr>
          <w:p w14:paraId="08AAEA2B" w14:textId="6F5342C6" w:rsidR="00C950C2" w:rsidRDefault="00A04EDF">
            <w:pPr>
              <w:spacing w:before="60" w:after="60"/>
            </w:pPr>
            <w:r>
              <w:rPr>
                <w:i/>
                <w:iCs/>
                <w:color w:val="1B3A6B"/>
                <w:sz w:val="18"/>
                <w:szCs w:val="18"/>
              </w:rPr>
              <w:t xml:space="preserve">This SLA template must be completed and attached to the executed contract. All commitments made herein are binding on the awarded </w:t>
            </w:r>
            <w:r w:rsidR="004417EA">
              <w:rPr>
                <w:i/>
                <w:iCs/>
                <w:color w:val="1B3A6B"/>
                <w:sz w:val="18"/>
                <w:szCs w:val="18"/>
              </w:rPr>
              <w:t>Supplier</w:t>
            </w:r>
            <w:r>
              <w:rPr>
                <w:i/>
                <w:iCs/>
                <w:color w:val="1B3A6B"/>
                <w:sz w:val="18"/>
                <w:szCs w:val="18"/>
              </w:rPr>
              <w:t>. Fields left blank will default to the minimum standards specified in the RFP.</w:t>
            </w:r>
          </w:p>
        </w:tc>
      </w:tr>
    </w:tbl>
    <w:p w14:paraId="5DAA3966" w14:textId="77777777" w:rsidR="00C950C2" w:rsidRDefault="00C950C2">
      <w:pPr>
        <w:spacing w:before="80" w:after="80"/>
      </w:pPr>
    </w:p>
    <w:p w14:paraId="6668E365" w14:textId="77777777" w:rsidR="00C950C2" w:rsidRDefault="00A04EDF">
      <w:pPr>
        <w:pBdr>
          <w:bottom w:val="single" w:sz="8" w:space="4" w:color="1B3A6B"/>
        </w:pBdr>
        <w:spacing w:before="320" w:after="120"/>
      </w:pPr>
      <w:r>
        <w:rPr>
          <w:color w:val="888888"/>
          <w:sz w:val="22"/>
          <w:szCs w:val="22"/>
        </w:rPr>
        <w:t xml:space="preserve">1.  </w:t>
      </w:r>
      <w:r>
        <w:rPr>
          <w:b/>
          <w:bCs/>
          <w:color w:val="1B3A6B"/>
          <w:sz w:val="22"/>
          <w:szCs w:val="22"/>
        </w:rPr>
        <w:t>Agreement Parties &amp; Term</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C950C2" w14:paraId="5E08A724" w14:textId="77777777">
        <w:tblPrEx>
          <w:tblCellMar>
            <w:top w:w="0" w:type="dxa"/>
            <w:bottom w:w="0" w:type="dxa"/>
          </w:tblCellMar>
        </w:tblPrEx>
        <w:trPr>
          <w:tblHeader/>
        </w:trPr>
        <w:tc>
          <w:tcPr>
            <w:tcW w:w="468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60E87A0C" w14:textId="77777777" w:rsidR="00C950C2" w:rsidRDefault="00A04EDF">
            <w:r>
              <w:rPr>
                <w:b/>
                <w:bCs/>
                <w:color w:val="FFFFFF"/>
                <w:sz w:val="18"/>
                <w:szCs w:val="18"/>
              </w:rPr>
              <w:t>Party</w:t>
            </w:r>
          </w:p>
        </w:tc>
        <w:tc>
          <w:tcPr>
            <w:tcW w:w="468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519F0ED3" w14:textId="77777777" w:rsidR="00C950C2" w:rsidRDefault="00A04EDF">
            <w:r>
              <w:rPr>
                <w:b/>
                <w:bCs/>
                <w:color w:val="FFFFFF"/>
                <w:sz w:val="18"/>
                <w:szCs w:val="18"/>
              </w:rPr>
              <w:t>Details</w:t>
            </w:r>
          </w:p>
        </w:tc>
      </w:tr>
      <w:tr w:rsidR="00C950C2" w14:paraId="729786C5"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D00FEE7" w14:textId="6BAF297B" w:rsidR="00C950C2" w:rsidRDefault="00A04EDF">
            <w:r>
              <w:rPr>
                <w:sz w:val="18"/>
                <w:szCs w:val="18"/>
              </w:rPr>
              <w:t>Service provider (</w:t>
            </w:r>
            <w:r w:rsidR="004417EA">
              <w:rPr>
                <w:sz w:val="18"/>
                <w:szCs w:val="18"/>
              </w:rPr>
              <w:t>Supplier</w:t>
            </w:r>
            <w:r>
              <w:rPr>
                <w:sz w:val="18"/>
                <w:szCs w:val="18"/>
              </w:rPr>
              <w:t>) name</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A3F89D4" w14:textId="77777777" w:rsidR="00C950C2" w:rsidRDefault="00C950C2"/>
        </w:tc>
      </w:tr>
      <w:tr w:rsidR="00C950C2" w14:paraId="59D98F20"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A1A1E0A" w14:textId="77777777" w:rsidR="00C950C2" w:rsidRDefault="00A04EDF">
            <w:r>
              <w:rPr>
                <w:sz w:val="18"/>
                <w:szCs w:val="18"/>
              </w:rPr>
              <w:t>Client / contracting entity</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16FF43D2" w14:textId="3360A6C0" w:rsidR="00C950C2" w:rsidRDefault="00C950C2"/>
        </w:tc>
      </w:tr>
      <w:tr w:rsidR="00C950C2" w14:paraId="1D519AE3"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A54B58A" w14:textId="77777777" w:rsidR="00C950C2" w:rsidRDefault="00A04EDF">
            <w:r>
              <w:rPr>
                <w:sz w:val="18"/>
                <w:szCs w:val="18"/>
              </w:rPr>
              <w:t>Agreement effective date</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EC52CB9" w14:textId="77777777" w:rsidR="00C950C2" w:rsidRDefault="00C950C2"/>
        </w:tc>
      </w:tr>
      <w:tr w:rsidR="00C950C2" w14:paraId="0ECA50C4"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5EAFBCAC" w14:textId="77777777" w:rsidR="00C950C2" w:rsidRDefault="00A04EDF">
            <w:r>
              <w:rPr>
                <w:sz w:val="18"/>
                <w:szCs w:val="18"/>
              </w:rPr>
              <w:t>Agreement expiration date</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16E5F3E5" w14:textId="77777777" w:rsidR="00C950C2" w:rsidRDefault="00C950C2"/>
        </w:tc>
      </w:tr>
      <w:tr w:rsidR="00C950C2" w14:paraId="6D749BBA"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2892801" w14:textId="11CBBF0B" w:rsidR="00C950C2" w:rsidRDefault="00A04EDF">
            <w:r>
              <w:rPr>
                <w:sz w:val="18"/>
                <w:szCs w:val="18"/>
              </w:rPr>
              <w:t xml:space="preserve">Primary </w:t>
            </w:r>
            <w:r w:rsidR="004417EA">
              <w:rPr>
                <w:sz w:val="18"/>
                <w:szCs w:val="18"/>
              </w:rPr>
              <w:t>Supplier</w:t>
            </w:r>
            <w:r>
              <w:rPr>
                <w:sz w:val="18"/>
                <w:szCs w:val="18"/>
              </w:rPr>
              <w:t xml:space="preserve"> contact (name, title)</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2D055B3" w14:textId="77777777" w:rsidR="00C950C2" w:rsidRDefault="00C950C2"/>
        </w:tc>
      </w:tr>
      <w:tr w:rsidR="00C950C2" w14:paraId="7EE0229F"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2D872E66" w14:textId="77777777" w:rsidR="00C950C2" w:rsidRDefault="00A04EDF">
            <w:r>
              <w:rPr>
                <w:sz w:val="18"/>
                <w:szCs w:val="18"/>
              </w:rPr>
              <w:t>Primary AFI contract manager (name, title)</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60BD466" w14:textId="77777777" w:rsidR="00C950C2" w:rsidRDefault="00C950C2"/>
        </w:tc>
      </w:tr>
      <w:tr w:rsidR="00C950C2" w14:paraId="7DB4EA75"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79D183B" w14:textId="78C345E4" w:rsidR="00C950C2" w:rsidRDefault="004417EA">
            <w:r>
              <w:rPr>
                <w:sz w:val="18"/>
                <w:szCs w:val="18"/>
              </w:rPr>
              <w:t>Supplier</w:t>
            </w:r>
            <w:r w:rsidR="00A04EDF">
              <w:rPr>
                <w:sz w:val="18"/>
                <w:szCs w:val="18"/>
              </w:rPr>
              <w:t xml:space="preserve"> escalation email</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0B793FB" w14:textId="77777777" w:rsidR="00C950C2" w:rsidRDefault="00C950C2"/>
        </w:tc>
      </w:tr>
      <w:tr w:rsidR="00C950C2" w14:paraId="02984361"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20938863" w14:textId="77777777" w:rsidR="00C950C2" w:rsidRDefault="00A04EDF">
            <w:r>
              <w:rPr>
                <w:sz w:val="18"/>
                <w:szCs w:val="18"/>
              </w:rPr>
              <w:t>AFI escalation email</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56E3F76F" w14:textId="77777777" w:rsidR="00C950C2" w:rsidRDefault="00C950C2"/>
        </w:tc>
      </w:tr>
    </w:tbl>
    <w:p w14:paraId="265DA2DA" w14:textId="77777777" w:rsidR="00C950C2" w:rsidRDefault="00C950C2">
      <w:pPr>
        <w:spacing w:before="80" w:after="80"/>
      </w:pPr>
    </w:p>
    <w:p w14:paraId="713D4B07" w14:textId="77777777" w:rsidR="00C950C2" w:rsidRDefault="00A04EDF">
      <w:pPr>
        <w:pBdr>
          <w:bottom w:val="single" w:sz="8" w:space="4" w:color="1B3A6B"/>
        </w:pBdr>
        <w:spacing w:before="320" w:after="120"/>
      </w:pPr>
      <w:r>
        <w:rPr>
          <w:color w:val="888888"/>
          <w:sz w:val="22"/>
          <w:szCs w:val="22"/>
        </w:rPr>
        <w:t xml:space="preserve">2. </w:t>
      </w:r>
      <w:proofErr w:type="gramStart"/>
      <w:r>
        <w:rPr>
          <w:color w:val="888888"/>
          <w:sz w:val="22"/>
          <w:szCs w:val="22"/>
        </w:rPr>
        <w:t xml:space="preserve"> </w:t>
      </w:r>
      <w:r>
        <w:rPr>
          <w:b/>
          <w:bCs/>
          <w:color w:val="1B3A6B"/>
          <w:sz w:val="22"/>
          <w:szCs w:val="22"/>
        </w:rPr>
        <w:t>Scope of Covered</w:t>
      </w:r>
      <w:proofErr w:type="gramEnd"/>
      <w:r>
        <w:rPr>
          <w:b/>
          <w:bCs/>
          <w:color w:val="1B3A6B"/>
          <w:sz w:val="22"/>
          <w:szCs w:val="22"/>
        </w:rPr>
        <w:t xml:space="preserve"> Services</w:t>
      </w:r>
    </w:p>
    <w:p w14:paraId="57744779" w14:textId="77777777" w:rsidR="00C950C2" w:rsidRDefault="00A04EDF">
      <w:pPr>
        <w:spacing w:before="180" w:after="80"/>
      </w:pPr>
      <w:r>
        <w:rPr>
          <w:b/>
          <w:bCs/>
          <w:color w:val="4A4A4A"/>
        </w:rPr>
        <w:t>Languages covered under this SLA (all source and target language pairs):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950C2" w14:paraId="0CE934D1"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200" w:type="dxa"/>
              <w:left w:w="140" w:type="dxa"/>
              <w:bottom w:w="200" w:type="dxa"/>
              <w:right w:w="140" w:type="dxa"/>
            </w:tcMar>
          </w:tcPr>
          <w:p w14:paraId="22E6D795" w14:textId="77777777" w:rsidR="00C950C2" w:rsidRDefault="00A04EDF">
            <w:r>
              <w:rPr>
                <w:i/>
                <w:iCs/>
                <w:color w:val="AAAAAA"/>
                <w:sz w:val="18"/>
                <w:szCs w:val="18"/>
              </w:rPr>
              <w:t>e.g., English → Spanish, English → French, English → Mandarin, English → Arabic...</w:t>
            </w:r>
          </w:p>
        </w:tc>
      </w:tr>
    </w:tbl>
    <w:p w14:paraId="699BE68D" w14:textId="77777777" w:rsidR="00C950C2" w:rsidRDefault="00C950C2">
      <w:pPr>
        <w:spacing w:before="80" w:after="80"/>
      </w:pPr>
    </w:p>
    <w:p w14:paraId="1CE8AB02" w14:textId="77777777" w:rsidR="00C950C2" w:rsidRDefault="00A04EDF">
      <w:pPr>
        <w:spacing w:before="180" w:after="80"/>
      </w:pPr>
      <w:r>
        <w:rPr>
          <w:b/>
          <w:bCs/>
          <w:color w:val="4A4A4A"/>
        </w:rPr>
        <w:t>Service types covered:</w:t>
      </w:r>
    </w:p>
    <w:p w14:paraId="24F521E7" w14:textId="77777777" w:rsidR="00C950C2" w:rsidRDefault="00A04EDF">
      <w:pPr>
        <w:pStyle w:val="ListParagraph"/>
        <w:numPr>
          <w:ilvl w:val="0"/>
          <w:numId w:val="2"/>
        </w:numPr>
        <w:spacing w:before="40" w:after="40"/>
      </w:pPr>
      <w:r>
        <w:rPr>
          <w:sz w:val="19"/>
          <w:szCs w:val="19"/>
        </w:rPr>
        <w:t>Translation (human)</w:t>
      </w:r>
    </w:p>
    <w:p w14:paraId="6B225AE8" w14:textId="77777777" w:rsidR="00C950C2" w:rsidRDefault="00A04EDF">
      <w:pPr>
        <w:pStyle w:val="ListParagraph"/>
        <w:numPr>
          <w:ilvl w:val="0"/>
          <w:numId w:val="2"/>
        </w:numPr>
        <w:spacing w:before="40" w:after="40"/>
      </w:pPr>
      <w:r>
        <w:rPr>
          <w:sz w:val="19"/>
          <w:szCs w:val="19"/>
        </w:rPr>
        <w:t>Machine translation + post-editing (MTPE)</w:t>
      </w:r>
    </w:p>
    <w:p w14:paraId="200654C5" w14:textId="77777777" w:rsidR="00C950C2" w:rsidRDefault="00A04EDF">
      <w:pPr>
        <w:pStyle w:val="ListParagraph"/>
        <w:numPr>
          <w:ilvl w:val="0"/>
          <w:numId w:val="2"/>
        </w:numPr>
        <w:spacing w:before="40" w:after="40"/>
      </w:pPr>
      <w:r>
        <w:rPr>
          <w:sz w:val="19"/>
          <w:szCs w:val="19"/>
        </w:rPr>
        <w:t>Subtitling / captioning</w:t>
      </w:r>
    </w:p>
    <w:p w14:paraId="2DEEBEFE" w14:textId="77777777" w:rsidR="00C950C2" w:rsidRDefault="00A04EDF">
      <w:pPr>
        <w:pStyle w:val="ListParagraph"/>
        <w:numPr>
          <w:ilvl w:val="0"/>
          <w:numId w:val="2"/>
        </w:numPr>
        <w:spacing w:before="40" w:after="40"/>
      </w:pPr>
      <w:r>
        <w:rPr>
          <w:sz w:val="19"/>
          <w:szCs w:val="19"/>
        </w:rPr>
        <w:t>Dubbing / voice-over localization</w:t>
      </w:r>
    </w:p>
    <w:p w14:paraId="3B21DD4E" w14:textId="77777777" w:rsidR="00C950C2" w:rsidRDefault="00A04EDF">
      <w:pPr>
        <w:pStyle w:val="ListParagraph"/>
        <w:numPr>
          <w:ilvl w:val="0"/>
          <w:numId w:val="2"/>
        </w:numPr>
        <w:spacing w:before="40" w:after="40"/>
      </w:pPr>
      <w:r>
        <w:rPr>
          <w:sz w:val="19"/>
          <w:szCs w:val="19"/>
        </w:rPr>
        <w:t>Transcription</w:t>
      </w:r>
    </w:p>
    <w:p w14:paraId="1D33DAAC" w14:textId="77777777" w:rsidR="00C950C2" w:rsidRDefault="00A04EDF">
      <w:pPr>
        <w:pStyle w:val="ListParagraph"/>
        <w:numPr>
          <w:ilvl w:val="0"/>
          <w:numId w:val="2"/>
        </w:numPr>
        <w:spacing w:before="40" w:after="40"/>
      </w:pPr>
      <w:r>
        <w:rPr>
          <w:sz w:val="19"/>
          <w:szCs w:val="19"/>
        </w:rPr>
        <w:t>Desktop publishing (DTP)</w:t>
      </w:r>
    </w:p>
    <w:p w14:paraId="6958AA16" w14:textId="77777777" w:rsidR="00C950C2" w:rsidRDefault="00C950C2">
      <w:pPr>
        <w:spacing w:before="80" w:after="80"/>
      </w:pPr>
    </w:p>
    <w:p w14:paraId="0981F147" w14:textId="77777777" w:rsidR="00C950C2" w:rsidRDefault="00A04EDF">
      <w:pPr>
        <w:spacing w:before="180" w:after="80"/>
      </w:pPr>
      <w:r>
        <w:rPr>
          <w:b/>
          <w:bCs/>
          <w:color w:val="4A4A4A"/>
        </w:rPr>
        <w:t>Exclusions from SLA coverage: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950C2" w14:paraId="1C8EF257"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200" w:type="dxa"/>
              <w:left w:w="140" w:type="dxa"/>
              <w:bottom w:w="200" w:type="dxa"/>
              <w:right w:w="140" w:type="dxa"/>
            </w:tcMar>
          </w:tcPr>
          <w:p w14:paraId="5911D7C1" w14:textId="77777777" w:rsidR="00C950C2" w:rsidRDefault="00A04EDF">
            <w:r>
              <w:rPr>
                <w:i/>
                <w:iCs/>
                <w:color w:val="AAAAAA"/>
                <w:sz w:val="18"/>
                <w:szCs w:val="18"/>
              </w:rPr>
              <w:lastRenderedPageBreak/>
              <w:t>List any services, languages, or project types explicitly excluded from SLA guarantees...</w:t>
            </w:r>
          </w:p>
        </w:tc>
      </w:tr>
    </w:tbl>
    <w:p w14:paraId="32F3A44F" w14:textId="77777777" w:rsidR="00C950C2" w:rsidRDefault="00C950C2">
      <w:pPr>
        <w:spacing w:before="80" w:after="80"/>
      </w:pPr>
    </w:p>
    <w:p w14:paraId="47F34716" w14:textId="77777777" w:rsidR="00C950C2" w:rsidRDefault="00A04EDF">
      <w:pPr>
        <w:pBdr>
          <w:bottom w:val="single" w:sz="8" w:space="4" w:color="1B3A6B"/>
        </w:pBdr>
        <w:spacing w:before="320" w:after="120"/>
      </w:pPr>
      <w:r>
        <w:rPr>
          <w:color w:val="888888"/>
          <w:sz w:val="22"/>
          <w:szCs w:val="22"/>
        </w:rPr>
        <w:t xml:space="preserve">3.  </w:t>
      </w:r>
      <w:r>
        <w:rPr>
          <w:b/>
          <w:bCs/>
          <w:color w:val="1B3A6B"/>
          <w:sz w:val="22"/>
          <w:szCs w:val="22"/>
        </w:rPr>
        <w:t>Uptime &amp; Platform Availability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1800"/>
        <w:gridCol w:w="2000"/>
        <w:gridCol w:w="2760"/>
      </w:tblGrid>
      <w:tr w:rsidR="00C950C2" w14:paraId="5D48A394" w14:textId="77777777">
        <w:tblPrEx>
          <w:tblCellMar>
            <w:top w:w="0" w:type="dxa"/>
            <w:bottom w:w="0" w:type="dxa"/>
          </w:tblCellMar>
        </w:tblPrEx>
        <w:trPr>
          <w:tblHeader/>
        </w:trPr>
        <w:tc>
          <w:tcPr>
            <w:tcW w:w="28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5AFAEF68" w14:textId="77777777" w:rsidR="00C950C2" w:rsidRDefault="00A04EDF">
            <w:r>
              <w:rPr>
                <w:b/>
                <w:bCs/>
                <w:color w:val="FFFFFF"/>
                <w:sz w:val="18"/>
                <w:szCs w:val="18"/>
              </w:rPr>
              <w:t>System / Service Component</w:t>
            </w:r>
          </w:p>
        </w:tc>
        <w:tc>
          <w:tcPr>
            <w:tcW w:w="18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67BF4F81" w14:textId="77777777" w:rsidR="00C950C2" w:rsidRDefault="00A04EDF">
            <w:r>
              <w:rPr>
                <w:b/>
                <w:bCs/>
                <w:color w:val="FFFFFF"/>
                <w:sz w:val="18"/>
                <w:szCs w:val="18"/>
              </w:rPr>
              <w:t>Guaranteed Uptime (%)</w:t>
            </w:r>
          </w:p>
        </w:tc>
        <w:tc>
          <w:tcPr>
            <w:tcW w:w="20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315A0931" w14:textId="77777777" w:rsidR="00C950C2" w:rsidRDefault="00A04EDF">
            <w:r>
              <w:rPr>
                <w:b/>
                <w:bCs/>
                <w:color w:val="FFFFFF"/>
                <w:sz w:val="18"/>
                <w:szCs w:val="18"/>
              </w:rPr>
              <w:t>Measurement Window</w:t>
            </w:r>
          </w:p>
        </w:tc>
        <w:tc>
          <w:tcPr>
            <w:tcW w:w="276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661F63E8" w14:textId="77777777" w:rsidR="00C950C2" w:rsidRDefault="00A04EDF">
            <w:r>
              <w:rPr>
                <w:b/>
                <w:bCs/>
                <w:color w:val="FFFFFF"/>
                <w:sz w:val="18"/>
                <w:szCs w:val="18"/>
              </w:rPr>
              <w:t>Planned Maintenance Window</w:t>
            </w:r>
          </w:p>
        </w:tc>
      </w:tr>
      <w:tr w:rsidR="00C950C2" w14:paraId="563B37A5" w14:textId="77777777">
        <w:tblPrEx>
          <w:tblCellMar>
            <w:top w:w="0" w:type="dxa"/>
            <w:bottom w:w="0" w:type="dxa"/>
          </w:tblCellMar>
        </w:tblPrEx>
        <w:tc>
          <w:tcPr>
            <w:tcW w:w="28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6B85EF9" w14:textId="77777777" w:rsidR="00C950C2" w:rsidRDefault="00A04EDF">
            <w:r>
              <w:rPr>
                <w:sz w:val="18"/>
                <w:szCs w:val="18"/>
              </w:rPr>
              <w:t>Project management portal</w:t>
            </w:r>
          </w:p>
        </w:tc>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2A205A1D" w14:textId="77777777" w:rsidR="00C950C2" w:rsidRDefault="00C950C2"/>
        </w:tc>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62DD457" w14:textId="77777777" w:rsidR="00C950C2" w:rsidRDefault="00A04EDF">
            <w:r>
              <w:rPr>
                <w:sz w:val="18"/>
                <w:szCs w:val="18"/>
              </w:rPr>
              <w:t>Monthly</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737E43A" w14:textId="77777777" w:rsidR="00C950C2" w:rsidRDefault="00C950C2"/>
        </w:tc>
      </w:tr>
      <w:tr w:rsidR="00C950C2" w14:paraId="4612FBBD" w14:textId="77777777">
        <w:tblPrEx>
          <w:tblCellMar>
            <w:top w:w="0" w:type="dxa"/>
            <w:bottom w:w="0" w:type="dxa"/>
          </w:tblCellMar>
        </w:tblPrEx>
        <w:tc>
          <w:tcPr>
            <w:tcW w:w="28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8D2A615" w14:textId="77777777" w:rsidR="00C950C2" w:rsidRDefault="00A04EDF">
            <w:r>
              <w:rPr>
                <w:sz w:val="18"/>
                <w:szCs w:val="18"/>
              </w:rPr>
              <w:t>File submission / delivery system</w:t>
            </w:r>
          </w:p>
        </w:tc>
        <w:tc>
          <w:tcPr>
            <w:tcW w:w="18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043A581D" w14:textId="77777777" w:rsidR="00C950C2" w:rsidRDefault="00C950C2"/>
        </w:tc>
        <w:tc>
          <w:tcPr>
            <w:tcW w:w="20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4D52F3E7" w14:textId="77777777" w:rsidR="00C950C2" w:rsidRDefault="00A04EDF">
            <w:r>
              <w:rPr>
                <w:sz w:val="18"/>
                <w:szCs w:val="18"/>
              </w:rPr>
              <w:t>Monthly</w:t>
            </w:r>
          </w:p>
        </w:tc>
        <w:tc>
          <w:tcPr>
            <w:tcW w:w="276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0263B492" w14:textId="77777777" w:rsidR="00C950C2" w:rsidRDefault="00C950C2"/>
        </w:tc>
      </w:tr>
      <w:tr w:rsidR="00C950C2" w14:paraId="36D6626F" w14:textId="77777777">
        <w:tblPrEx>
          <w:tblCellMar>
            <w:top w:w="0" w:type="dxa"/>
            <w:bottom w:w="0" w:type="dxa"/>
          </w:tblCellMar>
        </w:tblPrEx>
        <w:tc>
          <w:tcPr>
            <w:tcW w:w="28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1504C11" w14:textId="77777777" w:rsidR="00C950C2" w:rsidRDefault="00A04EDF">
            <w:r>
              <w:rPr>
                <w:sz w:val="18"/>
                <w:szCs w:val="18"/>
              </w:rPr>
              <w:t>Translation memory / TM access</w:t>
            </w:r>
          </w:p>
        </w:tc>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08300D0" w14:textId="77777777" w:rsidR="00C950C2" w:rsidRDefault="00C950C2"/>
        </w:tc>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CC32732" w14:textId="77777777" w:rsidR="00C950C2" w:rsidRDefault="00A04EDF">
            <w:r>
              <w:rPr>
                <w:sz w:val="18"/>
                <w:szCs w:val="18"/>
              </w:rPr>
              <w:t>Monthly</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5C377C5" w14:textId="77777777" w:rsidR="00C950C2" w:rsidRDefault="00C950C2"/>
        </w:tc>
      </w:tr>
      <w:tr w:rsidR="00C950C2" w14:paraId="53B80C2C" w14:textId="77777777">
        <w:tblPrEx>
          <w:tblCellMar>
            <w:top w:w="0" w:type="dxa"/>
            <w:bottom w:w="0" w:type="dxa"/>
          </w:tblCellMar>
        </w:tblPrEx>
        <w:tc>
          <w:tcPr>
            <w:tcW w:w="28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598B1A0F" w14:textId="77777777" w:rsidR="00C950C2" w:rsidRDefault="00A04EDF">
            <w:r>
              <w:rPr>
                <w:sz w:val="18"/>
                <w:szCs w:val="18"/>
              </w:rPr>
              <w:t>API / integration endpoints</w:t>
            </w:r>
          </w:p>
        </w:tc>
        <w:tc>
          <w:tcPr>
            <w:tcW w:w="18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48739434" w14:textId="77777777" w:rsidR="00C950C2" w:rsidRDefault="00C950C2"/>
        </w:tc>
        <w:tc>
          <w:tcPr>
            <w:tcW w:w="20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1509782B" w14:textId="77777777" w:rsidR="00C950C2" w:rsidRDefault="00A04EDF">
            <w:r>
              <w:rPr>
                <w:sz w:val="18"/>
                <w:szCs w:val="18"/>
              </w:rPr>
              <w:t>Monthly</w:t>
            </w:r>
          </w:p>
        </w:tc>
        <w:tc>
          <w:tcPr>
            <w:tcW w:w="276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2753C4F7" w14:textId="77777777" w:rsidR="00C950C2" w:rsidRDefault="00C950C2"/>
        </w:tc>
      </w:tr>
    </w:tbl>
    <w:p w14:paraId="56B7E905" w14:textId="77777777" w:rsidR="00C950C2" w:rsidRDefault="00C950C2">
      <w:pPr>
        <w:spacing w:before="80" w:after="80"/>
      </w:pPr>
    </w:p>
    <w:p w14:paraId="68735A60" w14:textId="77777777" w:rsidR="00C950C2" w:rsidRDefault="00A04EDF">
      <w:pPr>
        <w:spacing w:before="180" w:after="80"/>
      </w:pPr>
      <w:r>
        <w:rPr>
          <w:b/>
          <w:bCs/>
          <w:color w:val="4A4A4A"/>
        </w:rPr>
        <w:t>Uptime calculation methodology: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950C2" w14:paraId="56AFD253"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200" w:type="dxa"/>
              <w:left w:w="140" w:type="dxa"/>
              <w:bottom w:w="200" w:type="dxa"/>
              <w:right w:w="140" w:type="dxa"/>
            </w:tcMar>
          </w:tcPr>
          <w:p w14:paraId="2C5F14DB" w14:textId="77777777" w:rsidR="00C950C2" w:rsidRDefault="00A04EDF">
            <w:r>
              <w:rPr>
                <w:i/>
                <w:iCs/>
                <w:color w:val="AAAAAA"/>
                <w:sz w:val="18"/>
                <w:szCs w:val="18"/>
              </w:rPr>
              <w:t>Describe how uptime % is calculated (e.g., total minutes in period minus unplanned downtime minutes, divided by total minutes). State whether scheduled maintenance windows are excluded...</w:t>
            </w:r>
          </w:p>
        </w:tc>
      </w:tr>
    </w:tbl>
    <w:p w14:paraId="32249FE8" w14:textId="77777777" w:rsidR="00C950C2" w:rsidRDefault="00C950C2">
      <w:pPr>
        <w:spacing w:before="80" w:after="80"/>
      </w:pPr>
    </w:p>
    <w:p w14:paraId="42175462" w14:textId="77777777" w:rsidR="00C950C2" w:rsidRDefault="00A04EDF">
      <w:pPr>
        <w:pBdr>
          <w:bottom w:val="single" w:sz="8" w:space="4" w:color="1B3A6B"/>
        </w:pBdr>
        <w:spacing w:before="320" w:after="120"/>
      </w:pPr>
      <w:r>
        <w:rPr>
          <w:color w:val="888888"/>
          <w:sz w:val="22"/>
          <w:szCs w:val="22"/>
        </w:rPr>
        <w:t xml:space="preserve">4.  </w:t>
      </w:r>
      <w:r>
        <w:rPr>
          <w:b/>
          <w:bCs/>
          <w:color w:val="1B3A6B"/>
          <w:sz w:val="22"/>
          <w:szCs w:val="22"/>
        </w:rPr>
        <w:t>Response Time Commitments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200"/>
        <w:gridCol w:w="1600"/>
        <w:gridCol w:w="1800"/>
        <w:gridCol w:w="2160"/>
      </w:tblGrid>
      <w:tr w:rsidR="00C950C2" w14:paraId="0C581A05" w14:textId="77777777">
        <w:tblPrEx>
          <w:tblCellMar>
            <w:top w:w="0" w:type="dxa"/>
            <w:bottom w:w="0" w:type="dxa"/>
          </w:tblCellMar>
        </w:tblPrEx>
        <w:trPr>
          <w:tblHeader/>
        </w:trPr>
        <w:tc>
          <w:tcPr>
            <w:tcW w:w="26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140D09EC" w14:textId="77777777" w:rsidR="00C950C2" w:rsidRDefault="00A04EDF">
            <w:r>
              <w:rPr>
                <w:b/>
                <w:bCs/>
                <w:color w:val="FFFFFF"/>
                <w:sz w:val="18"/>
                <w:szCs w:val="18"/>
              </w:rPr>
              <w:t>Request / Incident Type</w:t>
            </w:r>
          </w:p>
        </w:tc>
        <w:tc>
          <w:tcPr>
            <w:tcW w:w="12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53425FCD" w14:textId="77777777" w:rsidR="00C950C2" w:rsidRDefault="00A04EDF">
            <w:r>
              <w:rPr>
                <w:b/>
                <w:bCs/>
                <w:color w:val="FFFFFF"/>
                <w:sz w:val="18"/>
                <w:szCs w:val="18"/>
              </w:rPr>
              <w:t>Priority</w:t>
            </w:r>
          </w:p>
        </w:tc>
        <w:tc>
          <w:tcPr>
            <w:tcW w:w="16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346216BD" w14:textId="77777777" w:rsidR="00C950C2" w:rsidRDefault="00A04EDF">
            <w:r>
              <w:rPr>
                <w:b/>
                <w:bCs/>
                <w:color w:val="FFFFFF"/>
                <w:sz w:val="18"/>
                <w:szCs w:val="18"/>
              </w:rPr>
              <w:t>Initial Response</w:t>
            </w:r>
          </w:p>
        </w:tc>
        <w:tc>
          <w:tcPr>
            <w:tcW w:w="18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320F0D47" w14:textId="77777777" w:rsidR="00C950C2" w:rsidRDefault="00A04EDF">
            <w:r>
              <w:rPr>
                <w:b/>
                <w:bCs/>
                <w:color w:val="FFFFFF"/>
                <w:sz w:val="18"/>
                <w:szCs w:val="18"/>
              </w:rPr>
              <w:t>Resolution Target</w:t>
            </w:r>
          </w:p>
        </w:tc>
        <w:tc>
          <w:tcPr>
            <w:tcW w:w="216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067D349D" w14:textId="77777777" w:rsidR="00C950C2" w:rsidRDefault="00A04EDF">
            <w:r>
              <w:rPr>
                <w:b/>
                <w:bCs/>
                <w:color w:val="FFFFFF"/>
                <w:sz w:val="18"/>
                <w:szCs w:val="18"/>
              </w:rPr>
              <w:t>Availability</w:t>
            </w:r>
          </w:p>
        </w:tc>
      </w:tr>
      <w:tr w:rsidR="00C950C2" w14:paraId="5E6D49B7" w14:textId="77777777">
        <w:tblPrEx>
          <w:tblCellMar>
            <w:top w:w="0" w:type="dxa"/>
            <w:bottom w:w="0" w:type="dxa"/>
          </w:tblCellMar>
        </w:tblPrEx>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2AEAE106" w14:textId="77777777" w:rsidR="00C950C2" w:rsidRDefault="00A04EDF">
            <w:r>
              <w:rPr>
                <w:sz w:val="18"/>
                <w:szCs w:val="18"/>
              </w:rPr>
              <w:t>System outage — full service unavailable</w:t>
            </w:r>
          </w:p>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FC7674B" w14:textId="77777777" w:rsidR="00C950C2" w:rsidRDefault="00A04EDF">
            <w:r>
              <w:rPr>
                <w:sz w:val="18"/>
                <w:szCs w:val="18"/>
              </w:rPr>
              <w:t>Critical</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FD25FFD" w14:textId="77777777" w:rsidR="00C950C2" w:rsidRDefault="00C950C2"/>
        </w:tc>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4B97281" w14:textId="77777777" w:rsidR="00C950C2" w:rsidRDefault="00C950C2"/>
        </w:tc>
        <w:tc>
          <w:tcPr>
            <w:tcW w:w="216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96AB9F9" w14:textId="77777777" w:rsidR="00C950C2" w:rsidRDefault="00A04EDF">
            <w:r>
              <w:rPr>
                <w:sz w:val="18"/>
                <w:szCs w:val="18"/>
              </w:rPr>
              <w:t>24/7</w:t>
            </w:r>
          </w:p>
        </w:tc>
      </w:tr>
      <w:tr w:rsidR="00C950C2" w14:paraId="5D12EA55" w14:textId="77777777">
        <w:tblPrEx>
          <w:tblCellMar>
            <w:top w:w="0" w:type="dxa"/>
            <w:bottom w:w="0" w:type="dxa"/>
          </w:tblCellMar>
        </w:tblPrEx>
        <w:tc>
          <w:tcPr>
            <w:tcW w:w="26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21B1DD87" w14:textId="77777777" w:rsidR="00C950C2" w:rsidRDefault="00A04EDF">
            <w:r>
              <w:rPr>
                <w:sz w:val="18"/>
                <w:szCs w:val="18"/>
              </w:rPr>
              <w:t>Urgent translation request (rush)</w:t>
            </w:r>
          </w:p>
        </w:tc>
        <w:tc>
          <w:tcPr>
            <w:tcW w:w="12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F8C5B09" w14:textId="77777777" w:rsidR="00C950C2" w:rsidRDefault="00A04EDF">
            <w:r>
              <w:rPr>
                <w:sz w:val="18"/>
                <w:szCs w:val="18"/>
              </w:rPr>
              <w:t>Critical</w:t>
            </w:r>
          </w:p>
        </w:tc>
        <w:tc>
          <w:tcPr>
            <w:tcW w:w="16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068D3DB1" w14:textId="77777777" w:rsidR="00C950C2" w:rsidRDefault="00C950C2"/>
        </w:tc>
        <w:tc>
          <w:tcPr>
            <w:tcW w:w="18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73846579" w14:textId="77777777" w:rsidR="00C950C2" w:rsidRDefault="00C950C2"/>
        </w:tc>
        <w:tc>
          <w:tcPr>
            <w:tcW w:w="216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935B94F" w14:textId="77777777" w:rsidR="00C950C2" w:rsidRDefault="00A04EDF">
            <w:r>
              <w:rPr>
                <w:sz w:val="18"/>
                <w:szCs w:val="18"/>
              </w:rPr>
              <w:t>24/7</w:t>
            </w:r>
          </w:p>
        </w:tc>
      </w:tr>
      <w:tr w:rsidR="00C950C2" w14:paraId="1B0D9C9C" w14:textId="77777777">
        <w:tblPrEx>
          <w:tblCellMar>
            <w:top w:w="0" w:type="dxa"/>
            <w:bottom w:w="0" w:type="dxa"/>
          </w:tblCellMar>
        </w:tblPrEx>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9B4A887" w14:textId="77777777" w:rsidR="00C950C2" w:rsidRDefault="00A04EDF">
            <w:r>
              <w:rPr>
                <w:sz w:val="18"/>
                <w:szCs w:val="18"/>
              </w:rPr>
              <w:t>Quality issue / revision request</w:t>
            </w:r>
          </w:p>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2B2213A" w14:textId="77777777" w:rsidR="00C950C2" w:rsidRDefault="00A04EDF">
            <w:r>
              <w:rPr>
                <w:sz w:val="18"/>
                <w:szCs w:val="18"/>
              </w:rPr>
              <w:t>High</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6B19445" w14:textId="77777777" w:rsidR="00C950C2" w:rsidRDefault="00C950C2"/>
        </w:tc>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59211FA" w14:textId="77777777" w:rsidR="00C950C2" w:rsidRDefault="00C950C2"/>
        </w:tc>
        <w:tc>
          <w:tcPr>
            <w:tcW w:w="216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FC887C7" w14:textId="77777777" w:rsidR="00C950C2" w:rsidRDefault="00A04EDF">
            <w:r>
              <w:rPr>
                <w:sz w:val="18"/>
                <w:szCs w:val="18"/>
              </w:rPr>
              <w:t>Business hours</w:t>
            </w:r>
          </w:p>
        </w:tc>
      </w:tr>
      <w:tr w:rsidR="00C950C2" w14:paraId="05AC9C64" w14:textId="77777777">
        <w:tblPrEx>
          <w:tblCellMar>
            <w:top w:w="0" w:type="dxa"/>
            <w:bottom w:w="0" w:type="dxa"/>
          </w:tblCellMar>
        </w:tblPrEx>
        <w:tc>
          <w:tcPr>
            <w:tcW w:w="26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743DD2CD" w14:textId="77777777" w:rsidR="00C950C2" w:rsidRDefault="00A04EDF">
            <w:r>
              <w:rPr>
                <w:sz w:val="18"/>
                <w:szCs w:val="18"/>
              </w:rPr>
              <w:t>Standard project inquiry</w:t>
            </w:r>
          </w:p>
        </w:tc>
        <w:tc>
          <w:tcPr>
            <w:tcW w:w="12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02CD0347" w14:textId="77777777" w:rsidR="00C950C2" w:rsidRDefault="00A04EDF">
            <w:r>
              <w:rPr>
                <w:sz w:val="18"/>
                <w:szCs w:val="18"/>
              </w:rPr>
              <w:t>Standard</w:t>
            </w:r>
          </w:p>
        </w:tc>
        <w:tc>
          <w:tcPr>
            <w:tcW w:w="16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0E037790" w14:textId="77777777" w:rsidR="00C950C2" w:rsidRDefault="00C950C2"/>
        </w:tc>
        <w:tc>
          <w:tcPr>
            <w:tcW w:w="18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60E8EB5" w14:textId="77777777" w:rsidR="00C950C2" w:rsidRDefault="00C950C2"/>
        </w:tc>
        <w:tc>
          <w:tcPr>
            <w:tcW w:w="216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6785737E" w14:textId="77777777" w:rsidR="00C950C2" w:rsidRDefault="00A04EDF">
            <w:r>
              <w:rPr>
                <w:sz w:val="18"/>
                <w:szCs w:val="18"/>
              </w:rPr>
              <w:t>Business hours</w:t>
            </w:r>
          </w:p>
        </w:tc>
      </w:tr>
      <w:tr w:rsidR="00C950C2" w14:paraId="3F3E8EDC" w14:textId="77777777">
        <w:tblPrEx>
          <w:tblCellMar>
            <w:top w:w="0" w:type="dxa"/>
            <w:bottom w:w="0" w:type="dxa"/>
          </w:tblCellMar>
        </w:tblPrEx>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9F86638" w14:textId="77777777" w:rsidR="00C950C2" w:rsidRDefault="00A04EDF">
            <w:r>
              <w:rPr>
                <w:sz w:val="18"/>
                <w:szCs w:val="18"/>
              </w:rPr>
              <w:t>Billing / administrative inquiry</w:t>
            </w:r>
          </w:p>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59764D88" w14:textId="77777777" w:rsidR="00C950C2" w:rsidRDefault="00A04EDF">
            <w:r>
              <w:rPr>
                <w:sz w:val="18"/>
                <w:szCs w:val="18"/>
              </w:rPr>
              <w:t>Standard</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2A89366B" w14:textId="77777777" w:rsidR="00C950C2" w:rsidRDefault="00C950C2"/>
        </w:tc>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CF982CE" w14:textId="77777777" w:rsidR="00C950C2" w:rsidRDefault="00C950C2"/>
        </w:tc>
        <w:tc>
          <w:tcPr>
            <w:tcW w:w="216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B1C142B" w14:textId="77777777" w:rsidR="00C950C2" w:rsidRDefault="00A04EDF">
            <w:r>
              <w:rPr>
                <w:sz w:val="18"/>
                <w:szCs w:val="18"/>
              </w:rPr>
              <w:t>Business hours</w:t>
            </w:r>
          </w:p>
        </w:tc>
      </w:tr>
    </w:tbl>
    <w:p w14:paraId="5DFB7492" w14:textId="77777777" w:rsidR="00C950C2" w:rsidRDefault="00C950C2">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C950C2" w14:paraId="72D92D14"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2B3FF66" w14:textId="77777777" w:rsidR="00C950C2" w:rsidRDefault="00A04EDF">
            <w:r>
              <w:rPr>
                <w:sz w:val="18"/>
                <w:szCs w:val="18"/>
              </w:rPr>
              <w:t>Business hours definition</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E59B749" w14:textId="77777777" w:rsidR="00C950C2" w:rsidRDefault="00A04EDF">
            <w:r>
              <w:rPr>
                <w:sz w:val="18"/>
                <w:szCs w:val="18"/>
              </w:rPr>
              <w:t>e.g., Mon–Fri 08:00–18:00 PT, excl. US federal holidays</w:t>
            </w:r>
          </w:p>
        </w:tc>
      </w:tr>
      <w:tr w:rsidR="00C950C2" w14:paraId="20DFB472"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10A35600" w14:textId="77777777" w:rsidR="00C950C2" w:rsidRDefault="00A04EDF">
            <w:r>
              <w:rPr>
                <w:sz w:val="18"/>
                <w:szCs w:val="18"/>
              </w:rPr>
              <w:t>After-hours contact method</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6526E9AE" w14:textId="77777777" w:rsidR="00C950C2" w:rsidRDefault="00A04EDF">
            <w:r>
              <w:rPr>
                <w:sz w:val="18"/>
                <w:szCs w:val="18"/>
              </w:rPr>
              <w:t>e.g., On-call phone line</w:t>
            </w:r>
          </w:p>
        </w:tc>
      </w:tr>
    </w:tbl>
    <w:p w14:paraId="411A3309" w14:textId="77777777" w:rsidR="00C950C2" w:rsidRDefault="00C950C2">
      <w:pPr>
        <w:spacing w:before="80" w:after="80"/>
      </w:pPr>
    </w:p>
    <w:p w14:paraId="2524ADE6" w14:textId="77777777" w:rsidR="00C950C2" w:rsidRDefault="00A04EDF">
      <w:pPr>
        <w:pBdr>
          <w:bottom w:val="single" w:sz="8" w:space="4" w:color="1B3A6B"/>
        </w:pBdr>
        <w:spacing w:before="320" w:after="120"/>
      </w:pPr>
      <w:r>
        <w:rPr>
          <w:color w:val="888888"/>
          <w:sz w:val="22"/>
          <w:szCs w:val="22"/>
        </w:rPr>
        <w:t xml:space="preserve">5.  </w:t>
      </w:r>
      <w:r>
        <w:rPr>
          <w:b/>
          <w:bCs/>
          <w:color w:val="1B3A6B"/>
          <w:sz w:val="22"/>
          <w:szCs w:val="22"/>
        </w:rPr>
        <w:t>Translation Turnaround Standards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1600"/>
        <w:gridCol w:w="1920"/>
        <w:gridCol w:w="1920"/>
        <w:gridCol w:w="1520"/>
      </w:tblGrid>
      <w:tr w:rsidR="00C950C2" w14:paraId="45F59BE1" w14:textId="77777777">
        <w:tblPrEx>
          <w:tblCellMar>
            <w:top w:w="0" w:type="dxa"/>
            <w:bottom w:w="0" w:type="dxa"/>
          </w:tblCellMar>
        </w:tblPrEx>
        <w:trPr>
          <w:tblHeader/>
        </w:trPr>
        <w:tc>
          <w:tcPr>
            <w:tcW w:w="24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0B300AED" w14:textId="77777777" w:rsidR="00C950C2" w:rsidRDefault="00A04EDF">
            <w:r>
              <w:rPr>
                <w:b/>
                <w:bCs/>
                <w:color w:val="FFFFFF"/>
                <w:sz w:val="18"/>
                <w:szCs w:val="18"/>
              </w:rPr>
              <w:lastRenderedPageBreak/>
              <w:t>Project Type</w:t>
            </w:r>
          </w:p>
        </w:tc>
        <w:tc>
          <w:tcPr>
            <w:tcW w:w="16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4D1FECAE" w14:textId="77777777" w:rsidR="00C950C2" w:rsidRDefault="00A04EDF">
            <w:r>
              <w:rPr>
                <w:b/>
                <w:bCs/>
                <w:color w:val="FFFFFF"/>
                <w:sz w:val="18"/>
                <w:szCs w:val="18"/>
              </w:rPr>
              <w:t>Word Volume</w:t>
            </w:r>
          </w:p>
        </w:tc>
        <w:tc>
          <w:tcPr>
            <w:tcW w:w="192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5CC7AD18" w14:textId="77777777" w:rsidR="00C950C2" w:rsidRDefault="00A04EDF">
            <w:r>
              <w:rPr>
                <w:b/>
                <w:bCs/>
                <w:color w:val="FFFFFF"/>
                <w:sz w:val="18"/>
                <w:szCs w:val="18"/>
              </w:rPr>
              <w:t>Standard Turnaround</w:t>
            </w:r>
          </w:p>
        </w:tc>
        <w:tc>
          <w:tcPr>
            <w:tcW w:w="192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73486268" w14:textId="77777777" w:rsidR="00C950C2" w:rsidRDefault="00A04EDF">
            <w:r>
              <w:rPr>
                <w:b/>
                <w:bCs/>
                <w:color w:val="FFFFFF"/>
                <w:sz w:val="18"/>
                <w:szCs w:val="18"/>
              </w:rPr>
              <w:t>Rush Turnaround</w:t>
            </w:r>
          </w:p>
        </w:tc>
        <w:tc>
          <w:tcPr>
            <w:tcW w:w="152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3AF4372D" w14:textId="77777777" w:rsidR="00C950C2" w:rsidRDefault="00A04EDF">
            <w:r>
              <w:rPr>
                <w:b/>
                <w:bCs/>
                <w:color w:val="FFFFFF"/>
                <w:sz w:val="18"/>
                <w:szCs w:val="18"/>
              </w:rPr>
              <w:t>Rush Surcharge (%)</w:t>
            </w:r>
          </w:p>
        </w:tc>
      </w:tr>
      <w:tr w:rsidR="00C950C2" w14:paraId="0908CA0E" w14:textId="77777777">
        <w:tblPrEx>
          <w:tblCellMar>
            <w:top w:w="0" w:type="dxa"/>
            <w:bottom w:w="0" w:type="dxa"/>
          </w:tblCellMar>
        </w:tblPrEx>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A69DB1B" w14:textId="77777777" w:rsidR="00C950C2" w:rsidRDefault="00A04EDF">
            <w:r>
              <w:rPr>
                <w:sz w:val="18"/>
                <w:szCs w:val="18"/>
              </w:rPr>
              <w:t>Standard human translation</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A0788E1" w14:textId="77777777" w:rsidR="00C950C2" w:rsidRDefault="00A04EDF">
            <w:r>
              <w:rPr>
                <w:sz w:val="18"/>
                <w:szCs w:val="18"/>
              </w:rPr>
              <w:t>Up to 2,000 words</w:t>
            </w:r>
          </w:p>
        </w:tc>
        <w:tc>
          <w:tcPr>
            <w:tcW w:w="19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E1AF323" w14:textId="77777777" w:rsidR="00C950C2" w:rsidRDefault="00C950C2"/>
        </w:tc>
        <w:tc>
          <w:tcPr>
            <w:tcW w:w="19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AEE3F90" w14:textId="77777777" w:rsidR="00C950C2" w:rsidRDefault="00C950C2"/>
        </w:tc>
        <w:tc>
          <w:tcPr>
            <w:tcW w:w="15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109337A" w14:textId="77777777" w:rsidR="00C950C2" w:rsidRDefault="00C950C2"/>
        </w:tc>
      </w:tr>
      <w:tr w:rsidR="00C950C2" w14:paraId="351250C3" w14:textId="77777777">
        <w:tblPrEx>
          <w:tblCellMar>
            <w:top w:w="0" w:type="dxa"/>
            <w:bottom w:w="0" w:type="dxa"/>
          </w:tblCellMar>
        </w:tblPrEx>
        <w:tc>
          <w:tcPr>
            <w:tcW w:w="24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13C42F2" w14:textId="77777777" w:rsidR="00C950C2" w:rsidRDefault="00A04EDF">
            <w:r>
              <w:rPr>
                <w:sz w:val="18"/>
                <w:szCs w:val="18"/>
              </w:rPr>
              <w:t>Standard human translation</w:t>
            </w:r>
          </w:p>
        </w:tc>
        <w:tc>
          <w:tcPr>
            <w:tcW w:w="16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6FE0F8CE" w14:textId="77777777" w:rsidR="00C950C2" w:rsidRDefault="00A04EDF">
            <w:r>
              <w:rPr>
                <w:sz w:val="18"/>
                <w:szCs w:val="18"/>
              </w:rPr>
              <w:t>2,001–10,000 words</w:t>
            </w:r>
          </w:p>
        </w:tc>
        <w:tc>
          <w:tcPr>
            <w:tcW w:w="19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24B5EE33" w14:textId="77777777" w:rsidR="00C950C2" w:rsidRDefault="00C950C2"/>
        </w:tc>
        <w:tc>
          <w:tcPr>
            <w:tcW w:w="19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727FDBA3" w14:textId="77777777" w:rsidR="00C950C2" w:rsidRDefault="00C950C2"/>
        </w:tc>
        <w:tc>
          <w:tcPr>
            <w:tcW w:w="15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2E19F680" w14:textId="77777777" w:rsidR="00C950C2" w:rsidRDefault="00C950C2"/>
        </w:tc>
      </w:tr>
      <w:tr w:rsidR="00C950C2" w14:paraId="55A36A21" w14:textId="77777777">
        <w:tblPrEx>
          <w:tblCellMar>
            <w:top w:w="0" w:type="dxa"/>
            <w:bottom w:w="0" w:type="dxa"/>
          </w:tblCellMar>
        </w:tblPrEx>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AB10E87" w14:textId="77777777" w:rsidR="00C950C2" w:rsidRDefault="00A04EDF">
            <w:r>
              <w:rPr>
                <w:sz w:val="18"/>
                <w:szCs w:val="18"/>
              </w:rPr>
              <w:t>Standard human translation</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58701AD" w14:textId="77777777" w:rsidR="00C950C2" w:rsidRDefault="00A04EDF">
            <w:r>
              <w:rPr>
                <w:sz w:val="18"/>
                <w:szCs w:val="18"/>
              </w:rPr>
              <w:t>10,001+ words</w:t>
            </w:r>
          </w:p>
        </w:tc>
        <w:tc>
          <w:tcPr>
            <w:tcW w:w="19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757F8E6" w14:textId="77777777" w:rsidR="00C950C2" w:rsidRDefault="00C950C2"/>
        </w:tc>
        <w:tc>
          <w:tcPr>
            <w:tcW w:w="19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4F49275" w14:textId="77777777" w:rsidR="00C950C2" w:rsidRDefault="00C950C2"/>
        </w:tc>
        <w:tc>
          <w:tcPr>
            <w:tcW w:w="15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5A35292" w14:textId="77777777" w:rsidR="00C950C2" w:rsidRDefault="00C950C2"/>
        </w:tc>
      </w:tr>
      <w:tr w:rsidR="00C950C2" w14:paraId="15B6DB14" w14:textId="77777777">
        <w:tblPrEx>
          <w:tblCellMar>
            <w:top w:w="0" w:type="dxa"/>
            <w:bottom w:w="0" w:type="dxa"/>
          </w:tblCellMar>
        </w:tblPrEx>
        <w:tc>
          <w:tcPr>
            <w:tcW w:w="24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792B4B94" w14:textId="77777777" w:rsidR="00C950C2" w:rsidRDefault="00A04EDF">
            <w:r>
              <w:rPr>
                <w:sz w:val="18"/>
                <w:szCs w:val="18"/>
              </w:rPr>
              <w:t>MTPE (machine + human review)</w:t>
            </w:r>
          </w:p>
        </w:tc>
        <w:tc>
          <w:tcPr>
            <w:tcW w:w="16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0CFF5392" w14:textId="77777777" w:rsidR="00C950C2" w:rsidRDefault="00A04EDF">
            <w:r>
              <w:rPr>
                <w:sz w:val="18"/>
                <w:szCs w:val="18"/>
              </w:rPr>
              <w:t>Any volume</w:t>
            </w:r>
          </w:p>
        </w:tc>
        <w:tc>
          <w:tcPr>
            <w:tcW w:w="19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A35C39C" w14:textId="77777777" w:rsidR="00C950C2" w:rsidRDefault="00C950C2"/>
        </w:tc>
        <w:tc>
          <w:tcPr>
            <w:tcW w:w="19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B9DFAA9" w14:textId="77777777" w:rsidR="00C950C2" w:rsidRDefault="00C950C2"/>
        </w:tc>
        <w:tc>
          <w:tcPr>
            <w:tcW w:w="15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6A5E7B5" w14:textId="77777777" w:rsidR="00C950C2" w:rsidRDefault="00C950C2"/>
        </w:tc>
      </w:tr>
      <w:tr w:rsidR="00C950C2" w14:paraId="38178779" w14:textId="77777777">
        <w:tblPrEx>
          <w:tblCellMar>
            <w:top w:w="0" w:type="dxa"/>
            <w:bottom w:w="0" w:type="dxa"/>
          </w:tblCellMar>
        </w:tblPrEx>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22FF5D51" w14:textId="77777777" w:rsidR="00C950C2" w:rsidRDefault="00A04EDF">
            <w:r>
              <w:rPr>
                <w:sz w:val="18"/>
                <w:szCs w:val="18"/>
              </w:rPr>
              <w:t>Subtitling / captioning</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9ABB81B" w14:textId="77777777" w:rsidR="00C950C2" w:rsidRDefault="00A04EDF">
            <w:r>
              <w:rPr>
                <w:sz w:val="18"/>
                <w:szCs w:val="18"/>
              </w:rPr>
              <w:t>Per minute of content</w:t>
            </w:r>
          </w:p>
        </w:tc>
        <w:tc>
          <w:tcPr>
            <w:tcW w:w="19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BC2A8D2" w14:textId="77777777" w:rsidR="00C950C2" w:rsidRDefault="00C950C2"/>
        </w:tc>
        <w:tc>
          <w:tcPr>
            <w:tcW w:w="19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5D33EEE" w14:textId="77777777" w:rsidR="00C950C2" w:rsidRDefault="00C950C2"/>
        </w:tc>
        <w:tc>
          <w:tcPr>
            <w:tcW w:w="15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5422049B" w14:textId="77777777" w:rsidR="00C950C2" w:rsidRDefault="00C950C2"/>
        </w:tc>
      </w:tr>
    </w:tbl>
    <w:p w14:paraId="79B50CA3" w14:textId="77777777" w:rsidR="00C950C2" w:rsidRDefault="00C950C2">
      <w:pPr>
        <w:spacing w:before="80" w:after="80"/>
      </w:pPr>
    </w:p>
    <w:p w14:paraId="31B2C7B2" w14:textId="77777777" w:rsidR="00C950C2" w:rsidRDefault="00A04EDF">
      <w:pPr>
        <w:pBdr>
          <w:bottom w:val="single" w:sz="8" w:space="4" w:color="1B3A6B"/>
        </w:pBdr>
        <w:spacing w:before="320" w:after="120"/>
      </w:pPr>
      <w:r>
        <w:rPr>
          <w:color w:val="888888"/>
          <w:sz w:val="22"/>
          <w:szCs w:val="22"/>
        </w:rPr>
        <w:t xml:space="preserve">6.  </w:t>
      </w:r>
      <w:r>
        <w:rPr>
          <w:b/>
          <w:bCs/>
          <w:color w:val="1B3A6B"/>
          <w:sz w:val="22"/>
          <w:szCs w:val="22"/>
        </w:rPr>
        <w:t>Quality Standards &amp; Accuracy Thresholds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C950C2" w14:paraId="375C8E07" w14:textId="77777777">
        <w:tblPrEx>
          <w:tblCellMar>
            <w:top w:w="0" w:type="dxa"/>
            <w:bottom w:w="0" w:type="dxa"/>
          </w:tblCellMar>
        </w:tblPrEx>
        <w:trPr>
          <w:tblHeader/>
        </w:trPr>
        <w:tc>
          <w:tcPr>
            <w:tcW w:w="468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32A3C285" w14:textId="77777777" w:rsidR="00C950C2" w:rsidRDefault="00A04EDF">
            <w:r>
              <w:rPr>
                <w:b/>
                <w:bCs/>
                <w:color w:val="FFFFFF"/>
                <w:sz w:val="18"/>
                <w:szCs w:val="18"/>
              </w:rPr>
              <w:t>Quality Parameter</w:t>
            </w:r>
          </w:p>
        </w:tc>
        <w:tc>
          <w:tcPr>
            <w:tcW w:w="468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4F6A2D66" w14:textId="6F98CA50" w:rsidR="00C950C2" w:rsidRDefault="004417EA">
            <w:r>
              <w:rPr>
                <w:b/>
                <w:bCs/>
                <w:color w:val="FFFFFF"/>
                <w:sz w:val="18"/>
                <w:szCs w:val="18"/>
              </w:rPr>
              <w:t>Supplier</w:t>
            </w:r>
            <w:r w:rsidR="00A04EDF">
              <w:rPr>
                <w:b/>
                <w:bCs/>
                <w:color w:val="FFFFFF"/>
                <w:sz w:val="18"/>
                <w:szCs w:val="18"/>
              </w:rPr>
              <w:t xml:space="preserve"> Commitment</w:t>
            </w:r>
          </w:p>
        </w:tc>
      </w:tr>
      <w:tr w:rsidR="00C950C2" w14:paraId="23A96038"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4C17290" w14:textId="77777777" w:rsidR="00C950C2" w:rsidRDefault="00A04EDF">
            <w:r>
              <w:rPr>
                <w:sz w:val="18"/>
                <w:szCs w:val="18"/>
              </w:rPr>
              <w:t>Quality evaluation framework used</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C54FE37" w14:textId="77777777" w:rsidR="00C950C2" w:rsidRDefault="00A04EDF">
            <w:r>
              <w:rPr>
                <w:sz w:val="18"/>
                <w:szCs w:val="18"/>
              </w:rPr>
              <w:t>e.g., MQM, LISA QA, ISO 17100</w:t>
            </w:r>
          </w:p>
        </w:tc>
      </w:tr>
      <w:tr w:rsidR="00C950C2" w14:paraId="6F682730"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3DD0ED3" w14:textId="77777777" w:rsidR="00C950C2" w:rsidRDefault="00A04EDF">
            <w:r>
              <w:rPr>
                <w:sz w:val="18"/>
                <w:szCs w:val="18"/>
              </w:rPr>
              <w:t>Minimum passing quality score</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428E7D42" w14:textId="77777777" w:rsidR="00C950C2" w:rsidRDefault="00A04EDF">
            <w:r>
              <w:rPr>
                <w:sz w:val="18"/>
                <w:szCs w:val="18"/>
              </w:rPr>
              <w:t>e.g., ≥ 90/100 MQM score</w:t>
            </w:r>
          </w:p>
        </w:tc>
      </w:tr>
      <w:tr w:rsidR="00C950C2" w14:paraId="3C4CB691"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9B450F4" w14:textId="77777777" w:rsidR="00C950C2" w:rsidRDefault="00A04EDF">
            <w:r>
              <w:rPr>
                <w:sz w:val="18"/>
                <w:szCs w:val="18"/>
              </w:rPr>
              <w:t>Maximum tolerable error rate — critical errors</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592657F" w14:textId="77777777" w:rsidR="00C950C2" w:rsidRDefault="00A04EDF">
            <w:r>
              <w:rPr>
                <w:sz w:val="18"/>
                <w:szCs w:val="18"/>
              </w:rPr>
              <w:t>e.g., 0 critical errors per delivery</w:t>
            </w:r>
          </w:p>
        </w:tc>
      </w:tr>
      <w:tr w:rsidR="00C950C2" w14:paraId="51263ACC"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6604B50F" w14:textId="77777777" w:rsidR="00C950C2" w:rsidRDefault="00A04EDF">
            <w:r>
              <w:rPr>
                <w:sz w:val="18"/>
                <w:szCs w:val="18"/>
              </w:rPr>
              <w:t>Maximum tolerable error rate — minor errors</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5DA2FF3A" w14:textId="77777777" w:rsidR="00C950C2" w:rsidRDefault="00A04EDF">
            <w:r>
              <w:rPr>
                <w:sz w:val="18"/>
                <w:szCs w:val="18"/>
              </w:rPr>
              <w:t>e.g., ≤ 2 per 1,000 words</w:t>
            </w:r>
          </w:p>
        </w:tc>
      </w:tr>
      <w:tr w:rsidR="00C950C2" w14:paraId="3A1B0C07"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2AA7F13" w14:textId="77777777" w:rsidR="00C950C2" w:rsidRDefault="00A04EDF">
            <w:r>
              <w:rPr>
                <w:sz w:val="18"/>
                <w:szCs w:val="18"/>
              </w:rPr>
              <w:t>Right to reject non-conforming delivery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21D9C303" w14:textId="77777777" w:rsidR="00C950C2" w:rsidRDefault="00A04EDF">
            <w:r>
              <w:rPr>
                <w:sz w:val="18"/>
                <w:szCs w:val="18"/>
              </w:rPr>
              <w:t>Yes — AFI may reject and require re-delivery</w:t>
            </w:r>
          </w:p>
        </w:tc>
      </w:tr>
      <w:tr w:rsidR="00C950C2" w14:paraId="55D8EE91"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AA93C63" w14:textId="77777777" w:rsidR="00C950C2" w:rsidRDefault="00A04EDF">
            <w:r>
              <w:rPr>
                <w:sz w:val="18"/>
                <w:szCs w:val="18"/>
              </w:rPr>
              <w:t>Re-delivery turnaround upon rejection</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097E85A0" w14:textId="77777777" w:rsidR="00C950C2" w:rsidRDefault="00A04EDF">
            <w:r>
              <w:rPr>
                <w:sz w:val="18"/>
                <w:szCs w:val="18"/>
              </w:rPr>
              <w:t>e.g., Within 24 hours of rejection notice</w:t>
            </w:r>
          </w:p>
        </w:tc>
      </w:tr>
    </w:tbl>
    <w:p w14:paraId="7E45074A" w14:textId="77777777" w:rsidR="00C950C2" w:rsidRDefault="00C950C2">
      <w:pPr>
        <w:spacing w:before="80" w:after="80"/>
      </w:pPr>
    </w:p>
    <w:p w14:paraId="3935A130" w14:textId="77777777" w:rsidR="00C950C2" w:rsidRDefault="00A04EDF">
      <w:pPr>
        <w:spacing w:before="180" w:after="80"/>
      </w:pPr>
      <w:r>
        <w:rPr>
          <w:b/>
          <w:bCs/>
          <w:color w:val="4A4A4A"/>
        </w:rPr>
        <w:t>Quality review process description (TEP workflow, back-translation protocols, SME review, etc.):</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950C2" w14:paraId="0ABAF755"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200" w:type="dxa"/>
              <w:left w:w="140" w:type="dxa"/>
              <w:bottom w:w="200" w:type="dxa"/>
              <w:right w:w="140" w:type="dxa"/>
            </w:tcMar>
          </w:tcPr>
          <w:p w14:paraId="5975794A" w14:textId="472E2F5A" w:rsidR="00C950C2" w:rsidRDefault="00A04EDF">
            <w:r>
              <w:rPr>
                <w:i/>
                <w:iCs/>
                <w:color w:val="AAAAAA"/>
                <w:sz w:val="18"/>
                <w:szCs w:val="18"/>
              </w:rPr>
              <w:t xml:space="preserve">Describe the </w:t>
            </w:r>
            <w:r w:rsidR="004417EA">
              <w:rPr>
                <w:i/>
                <w:iCs/>
                <w:color w:val="AAAAAA"/>
                <w:sz w:val="18"/>
                <w:szCs w:val="18"/>
              </w:rPr>
              <w:t>Supplier</w:t>
            </w:r>
            <w:r>
              <w:rPr>
                <w:i/>
                <w:iCs/>
                <w:color w:val="AAAAAA"/>
                <w:sz w:val="18"/>
                <w:szCs w:val="18"/>
              </w:rPr>
              <w:t>'s QA workflow in detail...</w:t>
            </w:r>
          </w:p>
        </w:tc>
      </w:tr>
    </w:tbl>
    <w:p w14:paraId="41AF3D7D" w14:textId="77777777" w:rsidR="00C950C2" w:rsidRDefault="00C950C2">
      <w:pPr>
        <w:spacing w:before="80" w:after="80"/>
      </w:pPr>
    </w:p>
    <w:p w14:paraId="7AD6B46E" w14:textId="77777777" w:rsidR="00C950C2" w:rsidRDefault="00A04EDF">
      <w:pPr>
        <w:pBdr>
          <w:bottom w:val="single" w:sz="8" w:space="4" w:color="1B3A6B"/>
        </w:pBdr>
        <w:spacing w:before="320" w:after="120"/>
      </w:pPr>
      <w:r>
        <w:rPr>
          <w:color w:val="888888"/>
          <w:sz w:val="22"/>
          <w:szCs w:val="22"/>
        </w:rPr>
        <w:t xml:space="preserve">7.  </w:t>
      </w:r>
      <w:r>
        <w:rPr>
          <w:b/>
          <w:bCs/>
          <w:color w:val="1B3A6B"/>
          <w:sz w:val="22"/>
          <w:szCs w:val="22"/>
        </w:rPr>
        <w:t>Remedies for Service Failures</w:t>
      </w:r>
    </w:p>
    <w:p w14:paraId="19D4DFDE" w14:textId="77777777" w:rsidR="00C950C2" w:rsidRDefault="00A04EDF">
      <w:pPr>
        <w:spacing w:before="180" w:after="80"/>
      </w:pPr>
      <w:r>
        <w:rPr>
          <w:b/>
          <w:bCs/>
          <w:color w:val="4A4A4A"/>
        </w:rPr>
        <w:t>7.1  Service credits — uptime failures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0"/>
        <w:gridCol w:w="3000"/>
        <w:gridCol w:w="2960"/>
      </w:tblGrid>
      <w:tr w:rsidR="00C950C2" w14:paraId="505929B7" w14:textId="77777777">
        <w:tblPrEx>
          <w:tblCellMar>
            <w:top w:w="0" w:type="dxa"/>
            <w:bottom w:w="0" w:type="dxa"/>
          </w:tblCellMar>
        </w:tblPrEx>
        <w:trPr>
          <w:tblHeader/>
        </w:trPr>
        <w:tc>
          <w:tcPr>
            <w:tcW w:w="34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169CFD86" w14:textId="77777777" w:rsidR="00C950C2" w:rsidRDefault="00A04EDF">
            <w:r>
              <w:rPr>
                <w:b/>
                <w:bCs/>
                <w:color w:val="FFFFFF"/>
                <w:sz w:val="18"/>
                <w:szCs w:val="18"/>
              </w:rPr>
              <w:t>Monthly Uptime Achieved</w:t>
            </w:r>
          </w:p>
        </w:tc>
        <w:tc>
          <w:tcPr>
            <w:tcW w:w="30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1FB6C829" w14:textId="77777777" w:rsidR="00C950C2" w:rsidRDefault="00A04EDF">
            <w:r>
              <w:rPr>
                <w:b/>
                <w:bCs/>
                <w:color w:val="FFFFFF"/>
                <w:sz w:val="18"/>
                <w:szCs w:val="18"/>
              </w:rPr>
              <w:t>Service Credit (% of monthly fee)</w:t>
            </w:r>
          </w:p>
        </w:tc>
        <w:tc>
          <w:tcPr>
            <w:tcW w:w="296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42299580" w14:textId="77777777" w:rsidR="00C950C2" w:rsidRDefault="00A04EDF">
            <w:r>
              <w:rPr>
                <w:b/>
                <w:bCs/>
                <w:color w:val="FFFFFF"/>
                <w:sz w:val="18"/>
                <w:szCs w:val="18"/>
              </w:rPr>
              <w:t>Credit Cap</w:t>
            </w:r>
          </w:p>
        </w:tc>
      </w:tr>
      <w:tr w:rsidR="00C950C2" w14:paraId="384544A5" w14:textId="77777777">
        <w:tblPrEx>
          <w:tblCellMar>
            <w:top w:w="0" w:type="dxa"/>
            <w:bottom w:w="0" w:type="dxa"/>
          </w:tblCellMar>
        </w:tblPrEx>
        <w:tc>
          <w:tcPr>
            <w:tcW w:w="34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7A21FA2" w14:textId="77777777" w:rsidR="00C950C2" w:rsidRDefault="00A04EDF">
            <w:r>
              <w:rPr>
                <w:sz w:val="18"/>
                <w:szCs w:val="18"/>
              </w:rPr>
              <w:t>99.0% – 99.49%</w:t>
            </w:r>
          </w:p>
        </w:tc>
        <w:tc>
          <w:tcPr>
            <w:tcW w:w="30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1A44EA2" w14:textId="77777777" w:rsidR="00C950C2" w:rsidRDefault="00A04EDF">
            <w:r>
              <w:rPr>
                <w:sz w:val="18"/>
                <w:szCs w:val="18"/>
              </w:rPr>
              <w:t>5%</w:t>
            </w:r>
          </w:p>
        </w:tc>
        <w:tc>
          <w:tcPr>
            <w:tcW w:w="296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7699350" w14:textId="77777777" w:rsidR="00C950C2" w:rsidRDefault="00C950C2"/>
        </w:tc>
      </w:tr>
      <w:tr w:rsidR="00C950C2" w14:paraId="19AF8080" w14:textId="77777777">
        <w:tblPrEx>
          <w:tblCellMar>
            <w:top w:w="0" w:type="dxa"/>
            <w:bottom w:w="0" w:type="dxa"/>
          </w:tblCellMar>
        </w:tblPrEx>
        <w:tc>
          <w:tcPr>
            <w:tcW w:w="34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54674CF3" w14:textId="77777777" w:rsidR="00C950C2" w:rsidRDefault="00A04EDF">
            <w:r>
              <w:rPr>
                <w:sz w:val="18"/>
                <w:szCs w:val="18"/>
              </w:rPr>
              <w:t>98.0% – 98.99%</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19FFEC68" w14:textId="77777777" w:rsidR="00C950C2" w:rsidRDefault="00A04EDF">
            <w:r>
              <w:rPr>
                <w:sz w:val="18"/>
                <w:szCs w:val="18"/>
              </w:rPr>
              <w:t>10%</w:t>
            </w:r>
          </w:p>
        </w:tc>
        <w:tc>
          <w:tcPr>
            <w:tcW w:w="296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0A1D1B5D" w14:textId="77777777" w:rsidR="00C950C2" w:rsidRDefault="00C950C2"/>
        </w:tc>
      </w:tr>
      <w:tr w:rsidR="00C950C2" w14:paraId="4CCC4474" w14:textId="77777777">
        <w:tblPrEx>
          <w:tblCellMar>
            <w:top w:w="0" w:type="dxa"/>
            <w:bottom w:w="0" w:type="dxa"/>
          </w:tblCellMar>
        </w:tblPrEx>
        <w:tc>
          <w:tcPr>
            <w:tcW w:w="34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CE16D70" w14:textId="77777777" w:rsidR="00C950C2" w:rsidRDefault="00A04EDF">
            <w:r>
              <w:rPr>
                <w:sz w:val="18"/>
                <w:szCs w:val="18"/>
              </w:rPr>
              <w:t>95.0% – 97.99%</w:t>
            </w:r>
          </w:p>
        </w:tc>
        <w:tc>
          <w:tcPr>
            <w:tcW w:w="30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F3051B4" w14:textId="77777777" w:rsidR="00C950C2" w:rsidRDefault="00A04EDF">
            <w:r>
              <w:rPr>
                <w:sz w:val="18"/>
                <w:szCs w:val="18"/>
              </w:rPr>
              <w:t>20%</w:t>
            </w:r>
          </w:p>
        </w:tc>
        <w:tc>
          <w:tcPr>
            <w:tcW w:w="296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2BBB5583" w14:textId="77777777" w:rsidR="00C950C2" w:rsidRDefault="00C950C2"/>
        </w:tc>
      </w:tr>
      <w:tr w:rsidR="00C950C2" w14:paraId="580ED06C" w14:textId="77777777">
        <w:tblPrEx>
          <w:tblCellMar>
            <w:top w:w="0" w:type="dxa"/>
            <w:bottom w:w="0" w:type="dxa"/>
          </w:tblCellMar>
        </w:tblPrEx>
        <w:tc>
          <w:tcPr>
            <w:tcW w:w="34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536AE304" w14:textId="77777777" w:rsidR="00C950C2" w:rsidRDefault="00A04EDF">
            <w:r>
              <w:rPr>
                <w:sz w:val="18"/>
                <w:szCs w:val="18"/>
              </w:rPr>
              <w:t>Below 95.0%</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4693F83B" w14:textId="77777777" w:rsidR="00C950C2" w:rsidRDefault="00A04EDF">
            <w:r>
              <w:rPr>
                <w:sz w:val="18"/>
                <w:szCs w:val="18"/>
              </w:rPr>
              <w:t>30%</w:t>
            </w:r>
          </w:p>
        </w:tc>
        <w:tc>
          <w:tcPr>
            <w:tcW w:w="296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5A6B8DD" w14:textId="77777777" w:rsidR="00C950C2" w:rsidRDefault="00A04EDF">
            <w:r>
              <w:rPr>
                <w:sz w:val="18"/>
                <w:szCs w:val="18"/>
              </w:rPr>
              <w:t>e.g., 30% of monthly invoice cap</w:t>
            </w:r>
          </w:p>
        </w:tc>
      </w:tr>
    </w:tbl>
    <w:p w14:paraId="4B5EACC7" w14:textId="77777777" w:rsidR="00C950C2" w:rsidRDefault="00C950C2">
      <w:pPr>
        <w:spacing w:before="80" w:after="80"/>
      </w:pPr>
    </w:p>
    <w:p w14:paraId="0A173D91" w14:textId="77777777" w:rsidR="00C950C2" w:rsidRDefault="00A04EDF">
      <w:pPr>
        <w:spacing w:before="180" w:after="80"/>
      </w:pPr>
      <w:r>
        <w:rPr>
          <w:b/>
          <w:bCs/>
          <w:color w:val="4A4A4A"/>
        </w:rPr>
        <w:lastRenderedPageBreak/>
        <w:t>7.2  Service credits — delivery deadline failures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C950C2" w14:paraId="5B525BFD" w14:textId="77777777">
        <w:tblPrEx>
          <w:tblCellMar>
            <w:top w:w="0" w:type="dxa"/>
            <w:bottom w:w="0" w:type="dxa"/>
          </w:tblCellMar>
        </w:tblPrEx>
        <w:trPr>
          <w:tblHeader/>
        </w:trPr>
        <w:tc>
          <w:tcPr>
            <w:tcW w:w="312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38A18D09" w14:textId="77777777" w:rsidR="00C950C2" w:rsidRDefault="00A04EDF">
            <w:r>
              <w:rPr>
                <w:b/>
                <w:bCs/>
                <w:color w:val="FFFFFF"/>
                <w:sz w:val="18"/>
                <w:szCs w:val="18"/>
              </w:rPr>
              <w:t>Delay Duration</w:t>
            </w:r>
          </w:p>
        </w:tc>
        <w:tc>
          <w:tcPr>
            <w:tcW w:w="312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28AC764D" w14:textId="77777777" w:rsidR="00C950C2" w:rsidRDefault="00A04EDF">
            <w:r>
              <w:rPr>
                <w:b/>
                <w:bCs/>
                <w:color w:val="FFFFFF"/>
                <w:sz w:val="18"/>
                <w:szCs w:val="18"/>
              </w:rPr>
              <w:t>Credit (% of project fee)</w:t>
            </w:r>
          </w:p>
        </w:tc>
        <w:tc>
          <w:tcPr>
            <w:tcW w:w="312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7B432E41" w14:textId="77777777" w:rsidR="00C950C2" w:rsidRDefault="00A04EDF">
            <w:r>
              <w:rPr>
                <w:b/>
                <w:bCs/>
                <w:color w:val="FFFFFF"/>
                <w:sz w:val="18"/>
                <w:szCs w:val="18"/>
              </w:rPr>
              <w:t>Applies To</w:t>
            </w:r>
          </w:p>
        </w:tc>
      </w:tr>
      <w:tr w:rsidR="00C950C2" w14:paraId="1D5EC7CE" w14:textId="77777777">
        <w:tblPrEx>
          <w:tblCellMar>
            <w:top w:w="0" w:type="dxa"/>
            <w:bottom w:w="0" w:type="dxa"/>
          </w:tblCellMar>
        </w:tblPrEx>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19FD3CD" w14:textId="77777777" w:rsidR="00C950C2" w:rsidRDefault="00A04EDF">
            <w:r>
              <w:rPr>
                <w:sz w:val="18"/>
                <w:szCs w:val="18"/>
              </w:rPr>
              <w:t>1–4 hours late</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B8D1F9C" w14:textId="77777777" w:rsidR="00C950C2" w:rsidRDefault="00A04EDF">
            <w:r>
              <w:rPr>
                <w:sz w:val="18"/>
                <w:szCs w:val="18"/>
              </w:rPr>
              <w:t>5%</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20029019" w14:textId="77777777" w:rsidR="00C950C2" w:rsidRDefault="00A04EDF">
            <w:r>
              <w:rPr>
                <w:sz w:val="18"/>
                <w:szCs w:val="18"/>
              </w:rPr>
              <w:t>Rush projects only</w:t>
            </w:r>
          </w:p>
        </w:tc>
      </w:tr>
      <w:tr w:rsidR="00C950C2" w14:paraId="0C53926D" w14:textId="77777777">
        <w:tblPrEx>
          <w:tblCellMar>
            <w:top w:w="0" w:type="dxa"/>
            <w:bottom w:w="0" w:type="dxa"/>
          </w:tblCellMar>
        </w:tblPrEx>
        <w:tc>
          <w:tcPr>
            <w:tcW w:w="31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5823F091" w14:textId="77777777" w:rsidR="00C950C2" w:rsidRDefault="00A04EDF">
            <w:r>
              <w:rPr>
                <w:sz w:val="18"/>
                <w:szCs w:val="18"/>
              </w:rPr>
              <w:t>4–24 hours late</w:t>
            </w:r>
          </w:p>
        </w:tc>
        <w:tc>
          <w:tcPr>
            <w:tcW w:w="31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75D0D67F" w14:textId="77777777" w:rsidR="00C950C2" w:rsidRDefault="00A04EDF">
            <w:r>
              <w:rPr>
                <w:sz w:val="18"/>
                <w:szCs w:val="18"/>
              </w:rPr>
              <w:t>15%</w:t>
            </w:r>
          </w:p>
        </w:tc>
        <w:tc>
          <w:tcPr>
            <w:tcW w:w="31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67C1AE96" w14:textId="77777777" w:rsidR="00C950C2" w:rsidRDefault="00A04EDF">
            <w:r>
              <w:rPr>
                <w:sz w:val="18"/>
                <w:szCs w:val="18"/>
              </w:rPr>
              <w:t>All projects</w:t>
            </w:r>
          </w:p>
        </w:tc>
      </w:tr>
      <w:tr w:rsidR="00C950C2" w14:paraId="062E2CD2" w14:textId="77777777">
        <w:tblPrEx>
          <w:tblCellMar>
            <w:top w:w="0" w:type="dxa"/>
            <w:bottom w:w="0" w:type="dxa"/>
          </w:tblCellMar>
        </w:tblPrEx>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D252295" w14:textId="77777777" w:rsidR="00C950C2" w:rsidRDefault="00A04EDF">
            <w:r>
              <w:rPr>
                <w:sz w:val="18"/>
                <w:szCs w:val="18"/>
              </w:rPr>
              <w:t>More than 24 hours late</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4AC96CF" w14:textId="77777777" w:rsidR="00C950C2" w:rsidRDefault="00A04EDF">
            <w:r>
              <w:rPr>
                <w:sz w:val="18"/>
                <w:szCs w:val="18"/>
              </w:rPr>
              <w:t>25%</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C222D3C" w14:textId="77777777" w:rsidR="00C950C2" w:rsidRDefault="00A04EDF">
            <w:r>
              <w:rPr>
                <w:sz w:val="18"/>
                <w:szCs w:val="18"/>
              </w:rPr>
              <w:t>All projects</w:t>
            </w:r>
          </w:p>
        </w:tc>
      </w:tr>
    </w:tbl>
    <w:p w14:paraId="347A157C" w14:textId="77777777" w:rsidR="00C950C2" w:rsidRDefault="00C950C2">
      <w:pPr>
        <w:spacing w:before="80" w:after="80"/>
      </w:pPr>
    </w:p>
    <w:p w14:paraId="4A96FB6E" w14:textId="77777777" w:rsidR="00C950C2" w:rsidRDefault="00A04EDF">
      <w:pPr>
        <w:spacing w:before="180" w:after="80"/>
      </w:pPr>
      <w:r>
        <w:rPr>
          <w:b/>
          <w:bCs/>
          <w:color w:val="4A4A4A"/>
        </w:rPr>
        <w:t>7.3  Service credits — quality failures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600"/>
        <w:gridCol w:w="2640"/>
      </w:tblGrid>
      <w:tr w:rsidR="00C950C2" w14:paraId="7166F049" w14:textId="77777777">
        <w:tblPrEx>
          <w:tblCellMar>
            <w:top w:w="0" w:type="dxa"/>
            <w:bottom w:w="0" w:type="dxa"/>
          </w:tblCellMar>
        </w:tblPrEx>
        <w:trPr>
          <w:tblHeader/>
        </w:trPr>
        <w:tc>
          <w:tcPr>
            <w:tcW w:w="312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1D388C72" w14:textId="77777777" w:rsidR="00C950C2" w:rsidRDefault="00A04EDF">
            <w:r>
              <w:rPr>
                <w:b/>
                <w:bCs/>
                <w:color w:val="FFFFFF"/>
                <w:sz w:val="18"/>
                <w:szCs w:val="18"/>
              </w:rPr>
              <w:t>Quality Failure Type</w:t>
            </w:r>
          </w:p>
        </w:tc>
        <w:tc>
          <w:tcPr>
            <w:tcW w:w="360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1D70B0F5" w14:textId="77777777" w:rsidR="00C950C2" w:rsidRDefault="00A04EDF">
            <w:r>
              <w:rPr>
                <w:b/>
                <w:bCs/>
                <w:color w:val="FFFFFF"/>
                <w:sz w:val="18"/>
                <w:szCs w:val="18"/>
              </w:rPr>
              <w:t>Remedy</w:t>
            </w:r>
          </w:p>
        </w:tc>
        <w:tc>
          <w:tcPr>
            <w:tcW w:w="264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07415BAF" w14:textId="77777777" w:rsidR="00C950C2" w:rsidRDefault="00A04EDF">
            <w:r>
              <w:rPr>
                <w:b/>
                <w:bCs/>
                <w:color w:val="FFFFFF"/>
                <w:sz w:val="18"/>
                <w:szCs w:val="18"/>
              </w:rPr>
              <w:t>Timeline</w:t>
            </w:r>
          </w:p>
        </w:tc>
      </w:tr>
      <w:tr w:rsidR="00C950C2" w14:paraId="4293A545" w14:textId="77777777">
        <w:tblPrEx>
          <w:tblCellMar>
            <w:top w:w="0" w:type="dxa"/>
            <w:bottom w:w="0" w:type="dxa"/>
          </w:tblCellMar>
        </w:tblPrEx>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51D04B4" w14:textId="77777777" w:rsidR="00C950C2" w:rsidRDefault="00A04EDF">
            <w:r>
              <w:rPr>
                <w:sz w:val="18"/>
                <w:szCs w:val="18"/>
              </w:rPr>
              <w:t>Delivery below minimum quality threshold</w:t>
            </w:r>
          </w:p>
        </w:tc>
        <w:tc>
          <w:tcPr>
            <w:tcW w:w="3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54A1B53" w14:textId="77777777" w:rsidR="00C950C2" w:rsidRDefault="00A04EDF">
            <w:r>
              <w:rPr>
                <w:sz w:val="18"/>
                <w:szCs w:val="18"/>
              </w:rPr>
              <w:t>Full re-delivery at no charge</w:t>
            </w:r>
          </w:p>
        </w:tc>
        <w:tc>
          <w:tcPr>
            <w:tcW w:w="264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5706FFE4" w14:textId="77777777" w:rsidR="00C950C2" w:rsidRDefault="00A04EDF">
            <w:r>
              <w:rPr>
                <w:sz w:val="18"/>
                <w:szCs w:val="18"/>
              </w:rPr>
              <w:t>e.g., 24 hours</w:t>
            </w:r>
          </w:p>
        </w:tc>
      </w:tr>
      <w:tr w:rsidR="00C950C2" w14:paraId="621B127E" w14:textId="77777777">
        <w:tblPrEx>
          <w:tblCellMar>
            <w:top w:w="0" w:type="dxa"/>
            <w:bottom w:w="0" w:type="dxa"/>
          </w:tblCellMar>
        </w:tblPrEx>
        <w:tc>
          <w:tcPr>
            <w:tcW w:w="31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53820EF" w14:textId="77777777" w:rsidR="00C950C2" w:rsidRDefault="00A04EDF">
            <w:r>
              <w:rPr>
                <w:sz w:val="18"/>
                <w:szCs w:val="18"/>
              </w:rPr>
              <w:t>Critical terminology / factual error</w:t>
            </w:r>
          </w:p>
        </w:tc>
        <w:tc>
          <w:tcPr>
            <w:tcW w:w="360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455434A2" w14:textId="77777777" w:rsidR="00C950C2" w:rsidRDefault="00A04EDF">
            <w:r>
              <w:rPr>
                <w:sz w:val="18"/>
                <w:szCs w:val="18"/>
              </w:rPr>
              <w:t>Full re-delivery at no charge</w:t>
            </w:r>
          </w:p>
        </w:tc>
        <w:tc>
          <w:tcPr>
            <w:tcW w:w="264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4A741373" w14:textId="77777777" w:rsidR="00C950C2" w:rsidRDefault="00A04EDF">
            <w:r>
              <w:rPr>
                <w:sz w:val="18"/>
                <w:szCs w:val="18"/>
              </w:rPr>
              <w:t>e.g., 4 hours</w:t>
            </w:r>
          </w:p>
        </w:tc>
      </w:tr>
      <w:tr w:rsidR="00C950C2" w14:paraId="5635C570" w14:textId="77777777">
        <w:tblPrEx>
          <w:tblCellMar>
            <w:top w:w="0" w:type="dxa"/>
            <w:bottom w:w="0" w:type="dxa"/>
          </w:tblCellMar>
        </w:tblPrEx>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3A1654F" w14:textId="77777777" w:rsidR="00C950C2" w:rsidRDefault="00A04EDF">
            <w:r>
              <w:rPr>
                <w:sz w:val="18"/>
                <w:szCs w:val="18"/>
              </w:rPr>
              <w:t>Repeated quality failure (3+ in 90 days)</w:t>
            </w:r>
          </w:p>
        </w:tc>
        <w:tc>
          <w:tcPr>
            <w:tcW w:w="360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21B85301" w14:textId="77777777" w:rsidR="00C950C2" w:rsidRDefault="00A04EDF">
            <w:r>
              <w:rPr>
                <w:sz w:val="18"/>
                <w:szCs w:val="18"/>
              </w:rPr>
              <w:t>Termination for cause right triggered</w:t>
            </w:r>
          </w:p>
        </w:tc>
        <w:tc>
          <w:tcPr>
            <w:tcW w:w="264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75515E5" w14:textId="77777777" w:rsidR="00C950C2" w:rsidRDefault="00A04EDF">
            <w:r>
              <w:rPr>
                <w:sz w:val="18"/>
                <w:szCs w:val="18"/>
              </w:rPr>
              <w:t>Immediate</w:t>
            </w:r>
          </w:p>
        </w:tc>
      </w:tr>
    </w:tbl>
    <w:p w14:paraId="67E42BF5" w14:textId="77777777" w:rsidR="00C950C2" w:rsidRDefault="00C950C2">
      <w:pPr>
        <w:spacing w:before="80" w:after="80"/>
      </w:pPr>
    </w:p>
    <w:p w14:paraId="377740C7" w14:textId="77777777" w:rsidR="00C950C2" w:rsidRDefault="00A04EDF">
      <w:pPr>
        <w:spacing w:before="180" w:after="80"/>
      </w:pPr>
      <w:r>
        <w:rPr>
          <w:b/>
          <w:bCs/>
          <w:color w:val="4A4A4A"/>
        </w:rPr>
        <w:t>Credit request process: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950C2" w14:paraId="250D10C2"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200" w:type="dxa"/>
              <w:left w:w="140" w:type="dxa"/>
              <w:bottom w:w="200" w:type="dxa"/>
              <w:right w:w="140" w:type="dxa"/>
            </w:tcMar>
          </w:tcPr>
          <w:p w14:paraId="74FCE5E9" w14:textId="77777777" w:rsidR="00C950C2" w:rsidRDefault="00A04EDF">
            <w:r>
              <w:rPr>
                <w:i/>
                <w:iCs/>
                <w:color w:val="AAAAAA"/>
                <w:sz w:val="18"/>
                <w:szCs w:val="18"/>
              </w:rPr>
              <w:t>Describe the process for AFI to request service credits (e.g., written notice within 30 days of incident, submitted via email with incident reference number)...</w:t>
            </w:r>
          </w:p>
        </w:tc>
      </w:tr>
    </w:tbl>
    <w:p w14:paraId="0148B8B9" w14:textId="77777777" w:rsidR="00C950C2" w:rsidRDefault="00C950C2">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C950C2" w14:paraId="142C32EB"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5DE3474E" w14:textId="77777777" w:rsidR="00C950C2" w:rsidRDefault="00A04EDF">
            <w:r>
              <w:rPr>
                <w:sz w:val="18"/>
                <w:szCs w:val="18"/>
              </w:rPr>
              <w:t>Credit application method</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3335AB8" w14:textId="77777777" w:rsidR="00C950C2" w:rsidRDefault="00A04EDF">
            <w:r>
              <w:rPr>
                <w:sz w:val="18"/>
                <w:szCs w:val="18"/>
              </w:rPr>
              <w:t>e.g., Applied to next invoice / cash within 30 days</w:t>
            </w:r>
          </w:p>
        </w:tc>
      </w:tr>
      <w:tr w:rsidR="00C950C2" w14:paraId="1A028DA9"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7EAA0E66" w14:textId="77777777" w:rsidR="00C950C2" w:rsidRDefault="00A04EDF">
            <w:r>
              <w:rPr>
                <w:sz w:val="18"/>
                <w:szCs w:val="18"/>
              </w:rPr>
              <w:t>Credits as sole remedy?</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5CF765A0" w14:textId="77777777" w:rsidR="00C950C2" w:rsidRDefault="00A04EDF">
            <w:r>
              <w:rPr>
                <w:sz w:val="18"/>
                <w:szCs w:val="18"/>
              </w:rPr>
              <w:t>No — credits do not limit other remedies at law</w:t>
            </w:r>
          </w:p>
        </w:tc>
      </w:tr>
    </w:tbl>
    <w:p w14:paraId="6F013A66" w14:textId="77777777" w:rsidR="00C950C2" w:rsidRDefault="00C950C2">
      <w:pPr>
        <w:spacing w:before="80" w:after="80"/>
      </w:pPr>
    </w:p>
    <w:p w14:paraId="1D2A4920" w14:textId="77777777" w:rsidR="00C950C2" w:rsidRDefault="00A04EDF">
      <w:pPr>
        <w:pBdr>
          <w:bottom w:val="single" w:sz="8" w:space="4" w:color="1B3A6B"/>
        </w:pBdr>
        <w:spacing w:before="320" w:after="120"/>
      </w:pPr>
      <w:r>
        <w:rPr>
          <w:color w:val="888888"/>
          <w:sz w:val="22"/>
          <w:szCs w:val="22"/>
        </w:rPr>
        <w:t xml:space="preserve">8.  </w:t>
      </w:r>
      <w:r>
        <w:rPr>
          <w:b/>
          <w:bCs/>
          <w:color w:val="1B3A6B"/>
          <w:sz w:val="22"/>
          <w:szCs w:val="22"/>
        </w:rPr>
        <w:t>Termination for Persistent Failure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C950C2" w14:paraId="7321167C" w14:textId="77777777">
        <w:tblPrEx>
          <w:tblCellMar>
            <w:top w:w="0" w:type="dxa"/>
            <w:bottom w:w="0" w:type="dxa"/>
          </w:tblCellMar>
        </w:tblPrEx>
        <w:trPr>
          <w:tblHeader/>
        </w:trPr>
        <w:tc>
          <w:tcPr>
            <w:tcW w:w="312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7A442404" w14:textId="77777777" w:rsidR="00C950C2" w:rsidRDefault="00A04EDF">
            <w:r>
              <w:rPr>
                <w:b/>
                <w:bCs/>
                <w:color w:val="FFFFFF"/>
                <w:sz w:val="18"/>
                <w:szCs w:val="18"/>
              </w:rPr>
              <w:t>Parameter</w:t>
            </w:r>
          </w:p>
        </w:tc>
        <w:tc>
          <w:tcPr>
            <w:tcW w:w="312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2326B407" w14:textId="77777777" w:rsidR="00C950C2" w:rsidRDefault="00A04EDF">
            <w:r>
              <w:rPr>
                <w:b/>
                <w:bCs/>
                <w:color w:val="FFFFFF"/>
                <w:sz w:val="18"/>
                <w:szCs w:val="18"/>
              </w:rPr>
              <w:t>Threshold / Period</w:t>
            </w:r>
          </w:p>
        </w:tc>
        <w:tc>
          <w:tcPr>
            <w:tcW w:w="312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1ED52CB6" w14:textId="77777777" w:rsidR="00C950C2" w:rsidRDefault="00A04EDF">
            <w:r>
              <w:rPr>
                <w:b/>
                <w:bCs/>
                <w:color w:val="FFFFFF"/>
                <w:sz w:val="18"/>
                <w:szCs w:val="18"/>
              </w:rPr>
              <w:t>Notes</w:t>
            </w:r>
          </w:p>
        </w:tc>
      </w:tr>
      <w:tr w:rsidR="00C950C2" w14:paraId="6C24B4AB" w14:textId="77777777">
        <w:tblPrEx>
          <w:tblCellMar>
            <w:top w:w="0" w:type="dxa"/>
            <w:bottom w:w="0" w:type="dxa"/>
          </w:tblCellMar>
        </w:tblPrEx>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5768811E" w14:textId="77777777" w:rsidR="00C950C2" w:rsidRDefault="00A04EDF">
            <w:r>
              <w:rPr>
                <w:sz w:val="18"/>
                <w:szCs w:val="18"/>
              </w:rPr>
              <w:t>SLA breach threshold triggering cure notice</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5F2E2F4B" w14:textId="77777777" w:rsidR="00C950C2" w:rsidRDefault="00A04EDF">
            <w:r>
              <w:rPr>
                <w:sz w:val="18"/>
                <w:szCs w:val="18"/>
              </w:rPr>
              <w:t>e.g., 2 breaches in 90 days</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9D93075" w14:textId="77777777" w:rsidR="00C950C2" w:rsidRDefault="00C950C2"/>
        </w:tc>
      </w:tr>
      <w:tr w:rsidR="00C950C2" w14:paraId="0DC51E35" w14:textId="77777777">
        <w:tblPrEx>
          <w:tblCellMar>
            <w:top w:w="0" w:type="dxa"/>
            <w:bottom w:w="0" w:type="dxa"/>
          </w:tblCellMar>
        </w:tblPrEx>
        <w:tc>
          <w:tcPr>
            <w:tcW w:w="31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5733FEDA" w14:textId="77777777" w:rsidR="00C950C2" w:rsidRDefault="00A04EDF">
            <w:r>
              <w:rPr>
                <w:sz w:val="18"/>
                <w:szCs w:val="18"/>
              </w:rPr>
              <w:t>Cure period</w:t>
            </w:r>
          </w:p>
        </w:tc>
        <w:tc>
          <w:tcPr>
            <w:tcW w:w="31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00C4DF6B" w14:textId="77777777" w:rsidR="00C950C2" w:rsidRDefault="00A04EDF">
            <w:r>
              <w:rPr>
                <w:sz w:val="18"/>
                <w:szCs w:val="18"/>
              </w:rPr>
              <w:t>e.g., 30 calendar days</w:t>
            </w:r>
          </w:p>
        </w:tc>
        <w:tc>
          <w:tcPr>
            <w:tcW w:w="312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1BBBC6C4" w14:textId="77777777" w:rsidR="00C950C2" w:rsidRDefault="00C950C2"/>
        </w:tc>
      </w:tr>
      <w:tr w:rsidR="00C950C2" w14:paraId="4BFEDD32" w14:textId="77777777">
        <w:tblPrEx>
          <w:tblCellMar>
            <w:top w:w="0" w:type="dxa"/>
            <w:bottom w:w="0" w:type="dxa"/>
          </w:tblCellMar>
        </w:tblPrEx>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5E247D6E" w14:textId="77777777" w:rsidR="00C950C2" w:rsidRDefault="00A04EDF">
            <w:r>
              <w:rPr>
                <w:sz w:val="18"/>
                <w:szCs w:val="18"/>
              </w:rPr>
              <w:t>Termination notice period</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8ECC090" w14:textId="77777777" w:rsidR="00C950C2" w:rsidRDefault="00A04EDF">
            <w:r>
              <w:rPr>
                <w:sz w:val="18"/>
                <w:szCs w:val="18"/>
              </w:rPr>
              <w:t>e.g., 15 days written notice</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DA41D24" w14:textId="77777777" w:rsidR="00C950C2" w:rsidRDefault="00C950C2"/>
        </w:tc>
      </w:tr>
    </w:tbl>
    <w:p w14:paraId="0B78AF65" w14:textId="77777777" w:rsidR="00C950C2" w:rsidRDefault="00C950C2">
      <w:pPr>
        <w:spacing w:before="80" w:after="80"/>
      </w:pPr>
    </w:p>
    <w:p w14:paraId="2FED5C35" w14:textId="77777777" w:rsidR="00C950C2" w:rsidRDefault="00A04EDF">
      <w:pPr>
        <w:spacing w:before="180" w:after="80"/>
      </w:pPr>
      <w:r>
        <w:rPr>
          <w:b/>
          <w:bCs/>
          <w:color w:val="4A4A4A"/>
        </w:rPr>
        <w:t>Obligations upon termination (data return, translation memory handover, transition assistance):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950C2" w14:paraId="06604F8E"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200" w:type="dxa"/>
              <w:left w:w="140" w:type="dxa"/>
              <w:bottom w:w="200" w:type="dxa"/>
              <w:right w:w="140" w:type="dxa"/>
            </w:tcMar>
          </w:tcPr>
          <w:p w14:paraId="3FF71EAB" w14:textId="6947201F" w:rsidR="00C950C2" w:rsidRDefault="00A04EDF">
            <w:r>
              <w:rPr>
                <w:i/>
                <w:iCs/>
                <w:color w:val="AAAAAA"/>
                <w:sz w:val="18"/>
                <w:szCs w:val="18"/>
              </w:rPr>
              <w:t xml:space="preserve">Describe </w:t>
            </w:r>
            <w:r w:rsidR="004417EA">
              <w:rPr>
                <w:i/>
                <w:iCs/>
                <w:color w:val="AAAAAA"/>
                <w:sz w:val="18"/>
                <w:szCs w:val="18"/>
              </w:rPr>
              <w:t>Supplier</w:t>
            </w:r>
            <w:r>
              <w:rPr>
                <w:i/>
                <w:iCs/>
                <w:color w:val="AAAAAA"/>
                <w:sz w:val="18"/>
                <w:szCs w:val="18"/>
              </w:rPr>
              <w:t>'s obligations upon contract termination including return of AFI data, TM handover, transition support duration, and any wind-down fees...</w:t>
            </w:r>
          </w:p>
        </w:tc>
      </w:tr>
    </w:tbl>
    <w:p w14:paraId="37D8AE5D" w14:textId="77777777" w:rsidR="00C950C2" w:rsidRDefault="00C950C2">
      <w:pPr>
        <w:spacing w:before="80" w:after="80"/>
      </w:pPr>
    </w:p>
    <w:p w14:paraId="301EE49E" w14:textId="77777777" w:rsidR="004417EA" w:rsidRDefault="004417EA">
      <w:pPr>
        <w:spacing w:before="80" w:after="80"/>
      </w:pPr>
    </w:p>
    <w:p w14:paraId="0EA5ECF8" w14:textId="77777777" w:rsidR="00C950C2" w:rsidRDefault="00A04EDF">
      <w:pPr>
        <w:pBdr>
          <w:bottom w:val="single" w:sz="8" w:space="4" w:color="1B3A6B"/>
        </w:pBdr>
        <w:spacing w:before="320" w:after="120"/>
      </w:pPr>
      <w:r>
        <w:rPr>
          <w:color w:val="888888"/>
          <w:sz w:val="22"/>
          <w:szCs w:val="22"/>
        </w:rPr>
        <w:lastRenderedPageBreak/>
        <w:t xml:space="preserve">9.  </w:t>
      </w:r>
      <w:r>
        <w:rPr>
          <w:b/>
          <w:bCs/>
          <w:color w:val="1B3A6B"/>
          <w:sz w:val="22"/>
          <w:szCs w:val="22"/>
        </w:rPr>
        <w:t>Reporting &amp; Governance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C950C2" w14:paraId="4AC6373C" w14:textId="77777777">
        <w:tblPrEx>
          <w:tblCellMar>
            <w:top w:w="0" w:type="dxa"/>
            <w:bottom w:w="0" w:type="dxa"/>
          </w:tblCellMar>
        </w:tblPrEx>
        <w:trPr>
          <w:tblHeader/>
        </w:trPr>
        <w:tc>
          <w:tcPr>
            <w:tcW w:w="468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0E80AF01" w14:textId="77777777" w:rsidR="00C950C2" w:rsidRDefault="00A04EDF">
            <w:r>
              <w:rPr>
                <w:b/>
                <w:bCs/>
                <w:color w:val="FFFFFF"/>
                <w:sz w:val="18"/>
                <w:szCs w:val="18"/>
              </w:rPr>
              <w:t>Governance Parameter</w:t>
            </w:r>
          </w:p>
        </w:tc>
        <w:tc>
          <w:tcPr>
            <w:tcW w:w="4680" w:type="dxa"/>
            <w:tcBorders>
              <w:top w:val="single" w:sz="8" w:space="0" w:color="1B3A6B"/>
              <w:left w:val="single" w:sz="8" w:space="0" w:color="1B3A6B"/>
              <w:bottom w:val="single" w:sz="8" w:space="0" w:color="1B3A6B"/>
              <w:right w:val="single" w:sz="8" w:space="0" w:color="1B3A6B"/>
            </w:tcBorders>
            <w:shd w:val="clear" w:color="auto" w:fill="1B3A6B"/>
            <w:tcMar>
              <w:top w:w="100" w:type="dxa"/>
              <w:left w:w="140" w:type="dxa"/>
              <w:bottom w:w="100" w:type="dxa"/>
              <w:right w:w="140" w:type="dxa"/>
            </w:tcMar>
          </w:tcPr>
          <w:p w14:paraId="79C662B8" w14:textId="77777777" w:rsidR="00C950C2" w:rsidRDefault="00A04EDF">
            <w:r>
              <w:rPr>
                <w:b/>
                <w:bCs/>
                <w:color w:val="FFFFFF"/>
                <w:sz w:val="18"/>
                <w:szCs w:val="18"/>
              </w:rPr>
              <w:t>Commitment</w:t>
            </w:r>
          </w:p>
        </w:tc>
      </w:tr>
      <w:tr w:rsidR="00C950C2" w14:paraId="7EF2824C"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141E585" w14:textId="77777777" w:rsidR="00C950C2" w:rsidRDefault="00A04EDF">
            <w:r>
              <w:rPr>
                <w:sz w:val="18"/>
                <w:szCs w:val="18"/>
              </w:rPr>
              <w:t>SLA performance report frequency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80EE84C" w14:textId="77777777" w:rsidR="00C950C2" w:rsidRDefault="00A04EDF">
            <w:r>
              <w:rPr>
                <w:sz w:val="18"/>
                <w:szCs w:val="18"/>
              </w:rPr>
              <w:t>Monthly</w:t>
            </w:r>
          </w:p>
        </w:tc>
      </w:tr>
      <w:tr w:rsidR="00C950C2" w14:paraId="206F8655"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87DA3E2" w14:textId="77777777" w:rsidR="00C950C2" w:rsidRDefault="00A04EDF">
            <w:r>
              <w:rPr>
                <w:sz w:val="18"/>
                <w:szCs w:val="18"/>
              </w:rPr>
              <w:t>Report delivery method</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4704DBC2" w14:textId="77777777" w:rsidR="00C950C2" w:rsidRDefault="00A04EDF">
            <w:r>
              <w:rPr>
                <w:sz w:val="18"/>
                <w:szCs w:val="18"/>
              </w:rPr>
              <w:t>Email to AFI contract manager + portal dashboard</w:t>
            </w:r>
          </w:p>
        </w:tc>
      </w:tr>
      <w:tr w:rsidR="00C950C2" w14:paraId="6546F9FD"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1813116" w14:textId="77777777" w:rsidR="00C950C2" w:rsidRDefault="00A04EDF">
            <w:r>
              <w:rPr>
                <w:sz w:val="18"/>
                <w:szCs w:val="18"/>
              </w:rPr>
              <w:t>Quarterly business review (QBR) cadence</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0444FA67" w14:textId="77777777" w:rsidR="00C950C2" w:rsidRDefault="00A04EDF">
            <w:r>
              <w:rPr>
                <w:sz w:val="18"/>
                <w:szCs w:val="18"/>
              </w:rPr>
              <w:t>Quarterly</w:t>
            </w:r>
          </w:p>
        </w:tc>
      </w:tr>
      <w:tr w:rsidR="00C950C2" w14:paraId="34E739F0"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6EF13E11" w14:textId="77777777" w:rsidR="00C950C2" w:rsidRDefault="00A04EDF">
            <w:r>
              <w:rPr>
                <w:sz w:val="18"/>
                <w:szCs w:val="18"/>
              </w:rPr>
              <w:t>SLA review / renegotiation cycle</w:t>
            </w:r>
          </w:p>
        </w:tc>
        <w:tc>
          <w:tcPr>
            <w:tcW w:w="4680" w:type="dxa"/>
            <w:tcBorders>
              <w:top w:val="single" w:sz="4" w:space="0" w:color="CCCCCC"/>
              <w:left w:val="single" w:sz="4" w:space="0" w:color="CCCCCC"/>
              <w:bottom w:val="single" w:sz="4" w:space="0" w:color="CCCCCC"/>
              <w:right w:val="single" w:sz="4" w:space="0" w:color="CCCCCC"/>
            </w:tcBorders>
            <w:shd w:val="clear" w:color="auto" w:fill="F5F5F5"/>
            <w:tcMar>
              <w:top w:w="100" w:type="dxa"/>
              <w:left w:w="140" w:type="dxa"/>
              <w:bottom w:w="100" w:type="dxa"/>
              <w:right w:w="140" w:type="dxa"/>
            </w:tcMar>
          </w:tcPr>
          <w:p w14:paraId="37E7063E" w14:textId="77777777" w:rsidR="00C950C2" w:rsidRDefault="00A04EDF">
            <w:r>
              <w:rPr>
                <w:sz w:val="18"/>
                <w:szCs w:val="18"/>
              </w:rPr>
              <w:t>Annual</w:t>
            </w:r>
          </w:p>
        </w:tc>
      </w:tr>
    </w:tbl>
    <w:p w14:paraId="25A6759F" w14:textId="77777777" w:rsidR="00C950C2" w:rsidRDefault="00C950C2">
      <w:pPr>
        <w:spacing w:before="80" w:after="80"/>
      </w:pPr>
    </w:p>
    <w:p w14:paraId="7DFB0889" w14:textId="77777777" w:rsidR="00C950C2" w:rsidRDefault="00A04EDF">
      <w:pPr>
        <w:spacing w:before="180" w:after="80"/>
      </w:pPr>
      <w:r>
        <w:rPr>
          <w:b/>
          <w:bCs/>
          <w:color w:val="4A4A4A"/>
        </w:rPr>
        <w:t>Metrics included in performance reports:</w:t>
      </w:r>
    </w:p>
    <w:p w14:paraId="22835D51" w14:textId="77777777" w:rsidR="00C950C2" w:rsidRDefault="00A04EDF">
      <w:pPr>
        <w:pStyle w:val="ListParagraph"/>
        <w:numPr>
          <w:ilvl w:val="0"/>
          <w:numId w:val="2"/>
        </w:numPr>
        <w:spacing w:before="40" w:after="40"/>
      </w:pPr>
      <w:r>
        <w:rPr>
          <w:sz w:val="19"/>
          <w:szCs w:val="19"/>
        </w:rPr>
        <w:t>System uptime % (actual vs. guaranteed)</w:t>
      </w:r>
    </w:p>
    <w:p w14:paraId="249FB57C" w14:textId="77777777" w:rsidR="00C950C2" w:rsidRDefault="00A04EDF">
      <w:pPr>
        <w:pStyle w:val="ListParagraph"/>
        <w:numPr>
          <w:ilvl w:val="0"/>
          <w:numId w:val="2"/>
        </w:numPr>
        <w:spacing w:before="40" w:after="40"/>
      </w:pPr>
      <w:r>
        <w:rPr>
          <w:sz w:val="19"/>
          <w:szCs w:val="19"/>
        </w:rPr>
        <w:t>On-time delivery rate</w:t>
      </w:r>
    </w:p>
    <w:p w14:paraId="1E020D59" w14:textId="77777777" w:rsidR="00C950C2" w:rsidRDefault="00A04EDF">
      <w:pPr>
        <w:pStyle w:val="ListParagraph"/>
        <w:numPr>
          <w:ilvl w:val="0"/>
          <w:numId w:val="2"/>
        </w:numPr>
        <w:spacing w:before="40" w:after="40"/>
      </w:pPr>
      <w:r>
        <w:rPr>
          <w:sz w:val="19"/>
          <w:szCs w:val="19"/>
        </w:rPr>
        <w:t>Average quality scores by language pair</w:t>
      </w:r>
    </w:p>
    <w:p w14:paraId="4FC6C4C1" w14:textId="77777777" w:rsidR="00C950C2" w:rsidRDefault="00A04EDF">
      <w:pPr>
        <w:pStyle w:val="ListParagraph"/>
        <w:numPr>
          <w:ilvl w:val="0"/>
          <w:numId w:val="2"/>
        </w:numPr>
        <w:spacing w:before="40" w:after="40"/>
      </w:pPr>
      <w:r>
        <w:rPr>
          <w:sz w:val="19"/>
          <w:szCs w:val="19"/>
        </w:rPr>
        <w:t>Incident log with resolution times</w:t>
      </w:r>
    </w:p>
    <w:p w14:paraId="17770D83" w14:textId="77777777" w:rsidR="00C950C2" w:rsidRDefault="00A04EDF">
      <w:pPr>
        <w:pStyle w:val="ListParagraph"/>
        <w:numPr>
          <w:ilvl w:val="0"/>
          <w:numId w:val="2"/>
        </w:numPr>
        <w:spacing w:before="40" w:after="40"/>
      </w:pPr>
      <w:r>
        <w:rPr>
          <w:sz w:val="19"/>
          <w:szCs w:val="19"/>
        </w:rPr>
        <w:t>Volume delivered (words / minutes)</w:t>
      </w:r>
    </w:p>
    <w:p w14:paraId="4D4E158F" w14:textId="77777777" w:rsidR="00C950C2" w:rsidRDefault="00A04EDF">
      <w:pPr>
        <w:pStyle w:val="ListParagraph"/>
        <w:numPr>
          <w:ilvl w:val="0"/>
          <w:numId w:val="2"/>
        </w:numPr>
        <w:spacing w:before="40" w:after="40"/>
      </w:pPr>
      <w:r>
        <w:rPr>
          <w:sz w:val="19"/>
          <w:szCs w:val="19"/>
        </w:rPr>
        <w:t>Credits issued in period</w:t>
      </w:r>
    </w:p>
    <w:p w14:paraId="479DE6EA" w14:textId="77777777" w:rsidR="00C950C2" w:rsidRDefault="00A04EDF">
      <w:pPr>
        <w:pStyle w:val="ListParagraph"/>
        <w:numPr>
          <w:ilvl w:val="0"/>
          <w:numId w:val="2"/>
        </w:numPr>
        <w:spacing w:before="40" w:after="40"/>
      </w:pPr>
      <w:r>
        <w:rPr>
          <w:sz w:val="19"/>
          <w:szCs w:val="19"/>
        </w:rPr>
        <w:t>Escalations opened and resolved</w:t>
      </w:r>
    </w:p>
    <w:p w14:paraId="0FB0824B" w14:textId="77777777" w:rsidR="00C950C2" w:rsidRDefault="00C950C2">
      <w:pPr>
        <w:spacing w:before="80" w:after="80"/>
      </w:pPr>
    </w:p>
    <w:p w14:paraId="01831E37" w14:textId="77777777" w:rsidR="00C950C2" w:rsidRDefault="00A04EDF">
      <w:pPr>
        <w:pBdr>
          <w:bottom w:val="single" w:sz="8" w:space="4" w:color="1B3A6B"/>
        </w:pBdr>
        <w:spacing w:before="320" w:after="120"/>
      </w:pPr>
      <w:r>
        <w:rPr>
          <w:color w:val="888888"/>
          <w:sz w:val="22"/>
          <w:szCs w:val="22"/>
        </w:rPr>
        <w:t xml:space="preserve">10.  </w:t>
      </w:r>
      <w:r>
        <w:rPr>
          <w:b/>
          <w:bCs/>
          <w:color w:val="1B3A6B"/>
          <w:sz w:val="22"/>
          <w:szCs w:val="22"/>
        </w:rPr>
        <w:t>Signatures &amp; Execution</w:t>
      </w:r>
    </w:p>
    <w:p w14:paraId="1E2AC27B" w14:textId="77777777" w:rsidR="00C950C2" w:rsidRDefault="00C950C2">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950C2" w14:paraId="12D052DB" w14:textId="77777777">
        <w:tblPrEx>
          <w:tblCellMar>
            <w:top w:w="0" w:type="dxa"/>
            <w:bottom w:w="0" w:type="dxa"/>
          </w:tblCellMar>
        </w:tblPrEx>
        <w:tc>
          <w:tcPr>
            <w:tcW w:w="0" w:type="auto"/>
            <w:tcBorders>
              <w:top w:val="single" w:sz="8" w:space="0" w:color="A8C8E8"/>
              <w:left w:val="single" w:sz="8" w:space="0" w:color="A8C8E8"/>
              <w:bottom w:val="single" w:sz="8" w:space="0" w:color="A8C8E8"/>
              <w:right w:val="single" w:sz="8" w:space="0" w:color="A8C8E8"/>
            </w:tcBorders>
            <w:shd w:val="clear" w:color="auto" w:fill="EBF4FB"/>
            <w:tcMar>
              <w:top w:w="100" w:type="dxa"/>
              <w:left w:w="140" w:type="dxa"/>
              <w:bottom w:w="100" w:type="dxa"/>
              <w:right w:w="140" w:type="dxa"/>
            </w:tcMar>
          </w:tcPr>
          <w:p w14:paraId="69739963" w14:textId="77777777" w:rsidR="00C950C2" w:rsidRDefault="00A04EDF">
            <w:pPr>
              <w:spacing w:before="60" w:after="60"/>
            </w:pPr>
            <w:r>
              <w:rPr>
                <w:i/>
                <w:iCs/>
                <w:color w:val="1B3A6B"/>
                <w:sz w:val="18"/>
                <w:szCs w:val="18"/>
              </w:rPr>
              <w:t>By signing below, both parties agree to the service level commitments, remedies, and governance terms set forth in this Appendix K, which is incorporated into and made part of the AFI Translation Services Agreement.</w:t>
            </w:r>
          </w:p>
        </w:tc>
      </w:tr>
    </w:tbl>
    <w:p w14:paraId="5D075C4C" w14:textId="77777777" w:rsidR="00C950C2" w:rsidRDefault="00C950C2">
      <w:pPr>
        <w:spacing w:before="80" w:after="80"/>
      </w:pPr>
    </w:p>
    <w:p w14:paraId="7E6CA70C" w14:textId="77777777" w:rsidR="00C950C2" w:rsidRDefault="00C950C2">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C950C2" w14:paraId="6A320925" w14:textId="77777777">
        <w:tblPrEx>
          <w:tblCellMar>
            <w:top w:w="0" w:type="dxa"/>
            <w:bottom w:w="0" w:type="dxa"/>
          </w:tblCellMar>
        </w:tblPrEx>
        <w:tc>
          <w:tcPr>
            <w:tcW w:w="0" w:type="auto"/>
            <w:tcBorders>
              <w:top w:val="none" w:sz="0" w:space="0" w:color="FFFFFF"/>
              <w:left w:val="none" w:sz="0" w:space="0" w:color="FFFFFF"/>
              <w:bottom w:val="none" w:sz="0" w:space="0" w:color="FFFFFF"/>
              <w:right w:val="none" w:sz="0" w:space="0" w:color="FFFFFF"/>
            </w:tcBorders>
            <w:tcMar>
              <w:top w:w="60" w:type="dxa"/>
              <w:left w:w="0" w:type="dxa"/>
              <w:bottom w:w="60" w:type="dxa"/>
              <w:right w:w="280" w:type="dxa"/>
            </w:tcMar>
          </w:tcPr>
          <w:p w14:paraId="29517697" w14:textId="2A60E5F3" w:rsidR="00C950C2" w:rsidRDefault="00A04EDF">
            <w:r>
              <w:rPr>
                <w:b/>
                <w:bCs/>
                <w:color w:val="1B3A6B"/>
                <w:sz w:val="19"/>
                <w:szCs w:val="19"/>
              </w:rPr>
              <w:t xml:space="preserve"> (</w:t>
            </w:r>
            <w:r w:rsidR="004417EA">
              <w:rPr>
                <w:b/>
                <w:bCs/>
                <w:color w:val="1B3A6B"/>
                <w:sz w:val="19"/>
                <w:szCs w:val="19"/>
              </w:rPr>
              <w:t>Supplier</w:t>
            </w:r>
            <w:r>
              <w:rPr>
                <w:b/>
                <w:bCs/>
                <w:color w:val="1B3A6B"/>
                <w:sz w:val="19"/>
                <w:szCs w:val="19"/>
              </w:rPr>
              <w:t>)</w:t>
            </w:r>
          </w:p>
          <w:p w14:paraId="353F42D1" w14:textId="77777777" w:rsidR="00C950C2" w:rsidRDefault="00C950C2">
            <w:pPr>
              <w:spacing w:before="80" w:after="80"/>
            </w:pPr>
          </w:p>
          <w:p w14:paraId="56F31C19" w14:textId="77777777" w:rsidR="00C950C2" w:rsidRDefault="00C950C2">
            <w:pPr>
              <w:pBdr>
                <w:bottom w:val="single" w:sz="4" w:space="0" w:color="888888"/>
              </w:pBdr>
              <w:spacing w:before="400" w:after="80"/>
            </w:pPr>
          </w:p>
          <w:p w14:paraId="4789D28F" w14:textId="77777777" w:rsidR="00C950C2" w:rsidRDefault="00A04EDF">
            <w:r>
              <w:rPr>
                <w:color w:val="888888"/>
                <w:sz w:val="17"/>
                <w:szCs w:val="17"/>
              </w:rPr>
              <w:t>Authorized signature</w:t>
            </w:r>
          </w:p>
          <w:p w14:paraId="0D5F8BDF" w14:textId="77777777" w:rsidR="00C950C2" w:rsidRDefault="00C950C2">
            <w:pPr>
              <w:spacing w:before="80" w:after="80"/>
            </w:pPr>
          </w:p>
          <w:p w14:paraId="2585AE46" w14:textId="77777777" w:rsidR="00C950C2" w:rsidRDefault="00C950C2">
            <w:pPr>
              <w:pBdr>
                <w:bottom w:val="single" w:sz="4" w:space="0" w:color="888888"/>
              </w:pBdr>
              <w:spacing w:before="300" w:after="80"/>
            </w:pPr>
          </w:p>
          <w:p w14:paraId="147B791E" w14:textId="77777777" w:rsidR="00C950C2" w:rsidRDefault="00A04EDF">
            <w:r>
              <w:rPr>
                <w:color w:val="888888"/>
                <w:sz w:val="17"/>
                <w:szCs w:val="17"/>
              </w:rPr>
              <w:t>Printed name &amp; title</w:t>
            </w:r>
          </w:p>
          <w:p w14:paraId="5FE22486" w14:textId="77777777" w:rsidR="00C950C2" w:rsidRDefault="00C950C2">
            <w:pPr>
              <w:spacing w:before="80" w:after="80"/>
            </w:pPr>
          </w:p>
          <w:p w14:paraId="01A02477" w14:textId="77777777" w:rsidR="00C950C2" w:rsidRDefault="00C950C2">
            <w:pPr>
              <w:pBdr>
                <w:bottom w:val="single" w:sz="4" w:space="0" w:color="888888"/>
              </w:pBdr>
              <w:spacing w:before="200" w:after="80"/>
            </w:pPr>
          </w:p>
          <w:p w14:paraId="77A39F67" w14:textId="77777777" w:rsidR="00C950C2" w:rsidRDefault="00A04EDF">
            <w:r>
              <w:rPr>
                <w:color w:val="888888"/>
                <w:sz w:val="17"/>
                <w:szCs w:val="17"/>
              </w:rPr>
              <w:t>Date</w:t>
            </w:r>
          </w:p>
        </w:tc>
        <w:tc>
          <w:tcPr>
            <w:tcW w:w="0" w:type="auto"/>
            <w:tcBorders>
              <w:top w:val="none" w:sz="0" w:space="0" w:color="FFFFFF"/>
              <w:left w:val="none" w:sz="0" w:space="0" w:color="FFFFFF"/>
              <w:bottom w:val="none" w:sz="0" w:space="0" w:color="FFFFFF"/>
              <w:right w:val="none" w:sz="0" w:space="0" w:color="FFFFFF"/>
            </w:tcBorders>
            <w:tcMar>
              <w:top w:w="60" w:type="dxa"/>
              <w:left w:w="280" w:type="dxa"/>
              <w:bottom w:w="60" w:type="dxa"/>
              <w:right w:w="0" w:type="dxa"/>
            </w:tcMar>
          </w:tcPr>
          <w:p w14:paraId="5B2718C5" w14:textId="253AF701" w:rsidR="00C950C2" w:rsidRDefault="004417EA">
            <w:r>
              <w:rPr>
                <w:b/>
                <w:bCs/>
                <w:color w:val="1B3A6B"/>
                <w:sz w:val="19"/>
                <w:szCs w:val="19"/>
              </w:rPr>
              <w:t>(</w:t>
            </w:r>
            <w:r>
              <w:rPr>
                <w:b/>
                <w:bCs/>
                <w:color w:val="1B3A6B"/>
                <w:sz w:val="19"/>
                <w:szCs w:val="19"/>
              </w:rPr>
              <w:t>End User)</w:t>
            </w:r>
          </w:p>
          <w:p w14:paraId="05EE2798" w14:textId="77777777" w:rsidR="00C950C2" w:rsidRDefault="00C950C2">
            <w:pPr>
              <w:spacing w:before="80" w:after="80"/>
            </w:pPr>
          </w:p>
          <w:p w14:paraId="1C71A685" w14:textId="77777777" w:rsidR="00C950C2" w:rsidRDefault="00C950C2">
            <w:pPr>
              <w:pBdr>
                <w:bottom w:val="single" w:sz="4" w:space="0" w:color="888888"/>
              </w:pBdr>
              <w:spacing w:before="400" w:after="80"/>
            </w:pPr>
          </w:p>
          <w:p w14:paraId="4F0E0DEA" w14:textId="77777777" w:rsidR="00C950C2" w:rsidRDefault="00A04EDF">
            <w:r>
              <w:rPr>
                <w:color w:val="888888"/>
                <w:sz w:val="17"/>
                <w:szCs w:val="17"/>
              </w:rPr>
              <w:t>Authorized signature</w:t>
            </w:r>
          </w:p>
          <w:p w14:paraId="69389C6D" w14:textId="77777777" w:rsidR="00C950C2" w:rsidRDefault="00C950C2">
            <w:pPr>
              <w:spacing w:before="80" w:after="80"/>
            </w:pPr>
          </w:p>
          <w:p w14:paraId="3BD5FA4F" w14:textId="77777777" w:rsidR="00C950C2" w:rsidRDefault="00C950C2">
            <w:pPr>
              <w:pBdr>
                <w:bottom w:val="single" w:sz="4" w:space="0" w:color="888888"/>
              </w:pBdr>
              <w:spacing w:before="300" w:after="80"/>
            </w:pPr>
          </w:p>
          <w:p w14:paraId="1AF07414" w14:textId="77777777" w:rsidR="00C950C2" w:rsidRDefault="00A04EDF">
            <w:r>
              <w:rPr>
                <w:color w:val="888888"/>
                <w:sz w:val="17"/>
                <w:szCs w:val="17"/>
              </w:rPr>
              <w:t>Printed name &amp; title</w:t>
            </w:r>
          </w:p>
          <w:p w14:paraId="15A1F2C4" w14:textId="77777777" w:rsidR="00C950C2" w:rsidRDefault="00C950C2">
            <w:pPr>
              <w:spacing w:before="80" w:after="80"/>
            </w:pPr>
          </w:p>
          <w:p w14:paraId="00EB1855" w14:textId="77777777" w:rsidR="00C950C2" w:rsidRDefault="00C950C2">
            <w:pPr>
              <w:pBdr>
                <w:bottom w:val="single" w:sz="4" w:space="0" w:color="888888"/>
              </w:pBdr>
              <w:spacing w:before="200" w:after="80"/>
            </w:pPr>
          </w:p>
          <w:p w14:paraId="56112129" w14:textId="77777777" w:rsidR="00C950C2" w:rsidRDefault="00A04EDF">
            <w:r>
              <w:rPr>
                <w:color w:val="888888"/>
                <w:sz w:val="17"/>
                <w:szCs w:val="17"/>
              </w:rPr>
              <w:t>Date</w:t>
            </w:r>
          </w:p>
        </w:tc>
      </w:tr>
      <w:tr w:rsidR="004417EA" w14:paraId="735CD850" w14:textId="77777777">
        <w:tblPrEx>
          <w:tblCellMar>
            <w:top w:w="0" w:type="dxa"/>
            <w:bottom w:w="0" w:type="dxa"/>
          </w:tblCellMar>
        </w:tblPrEx>
        <w:tc>
          <w:tcPr>
            <w:tcW w:w="0" w:type="auto"/>
            <w:tcBorders>
              <w:top w:val="none" w:sz="0" w:space="0" w:color="FFFFFF"/>
              <w:left w:val="none" w:sz="0" w:space="0" w:color="FFFFFF"/>
              <w:bottom w:val="none" w:sz="0" w:space="0" w:color="FFFFFF"/>
              <w:right w:val="none" w:sz="0" w:space="0" w:color="FFFFFF"/>
            </w:tcBorders>
            <w:tcMar>
              <w:top w:w="60" w:type="dxa"/>
              <w:left w:w="0" w:type="dxa"/>
              <w:bottom w:w="60" w:type="dxa"/>
              <w:right w:w="280" w:type="dxa"/>
            </w:tcMar>
          </w:tcPr>
          <w:p w14:paraId="4B63E9D6" w14:textId="77777777" w:rsidR="004417EA" w:rsidRDefault="004417EA">
            <w:pPr>
              <w:rPr>
                <w:b/>
                <w:bCs/>
                <w:color w:val="1B3A6B"/>
                <w:sz w:val="19"/>
                <w:szCs w:val="19"/>
              </w:rPr>
            </w:pPr>
          </w:p>
        </w:tc>
        <w:tc>
          <w:tcPr>
            <w:tcW w:w="0" w:type="auto"/>
            <w:tcBorders>
              <w:top w:val="none" w:sz="0" w:space="0" w:color="FFFFFF"/>
              <w:left w:val="none" w:sz="0" w:space="0" w:color="FFFFFF"/>
              <w:bottom w:val="none" w:sz="0" w:space="0" w:color="FFFFFF"/>
              <w:right w:val="none" w:sz="0" w:space="0" w:color="FFFFFF"/>
            </w:tcBorders>
            <w:tcMar>
              <w:top w:w="60" w:type="dxa"/>
              <w:left w:w="280" w:type="dxa"/>
              <w:bottom w:w="60" w:type="dxa"/>
              <w:right w:w="0" w:type="dxa"/>
            </w:tcMar>
          </w:tcPr>
          <w:p w14:paraId="530EA1AA" w14:textId="77777777" w:rsidR="004417EA" w:rsidRDefault="004417EA"/>
        </w:tc>
      </w:tr>
    </w:tbl>
    <w:p w14:paraId="1C95C149" w14:textId="77777777" w:rsidR="00A04EDF" w:rsidRDefault="00A04EDF"/>
    <w:sectPr w:rsidR="00000000">
      <w:headerReference w:type="even" r:id="rId7"/>
      <w:headerReference w:type="default" r:id="rId8"/>
      <w:footerReference w:type="even" r:id="rId9"/>
      <w:footerReference w:type="default" r:id="rId10"/>
      <w:headerReference w:type="first" r:id="rId11"/>
      <w:footerReference w:type="first" r:id="rId12"/>
      <w:pgSz w:w="12240" w:h="15840"/>
      <w:pgMar w:top="1080" w:right="1260" w:bottom="108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EE274" w14:textId="77777777" w:rsidR="00A04EDF" w:rsidRDefault="00A04EDF">
      <w:r>
        <w:separator/>
      </w:r>
    </w:p>
  </w:endnote>
  <w:endnote w:type="continuationSeparator" w:id="0">
    <w:p w14:paraId="5C345749" w14:textId="77777777" w:rsidR="00A04EDF" w:rsidRDefault="00A04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8BE42" w14:textId="77777777" w:rsidR="004417EA" w:rsidRDefault="00441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C2F46" w14:textId="77777777" w:rsidR="00C950C2" w:rsidRDefault="00A04EDF">
    <w:pPr>
      <w:pBdr>
        <w:top w:val="single" w:sz="6" w:space="4" w:color="1B3A6B"/>
      </w:pBdr>
      <w:tabs>
        <w:tab w:val="right" w:pos="9360"/>
      </w:tabs>
      <w:spacing w:before="100"/>
    </w:pPr>
    <w:r>
      <w:rPr>
        <w:color w:val="888888"/>
        <w:sz w:val="17"/>
        <w:szCs w:val="17"/>
      </w:rPr>
      <w:t>CONFIDENTIAL — For RFP Use Only</w:t>
    </w:r>
    <w:r>
      <w:rPr>
        <w:color w:val="888888"/>
        <w:sz w:val="17"/>
        <w:szCs w:val="17"/>
      </w:rPr>
      <w:tab/>
      <w:t xml:space="preserve">Page </w:t>
    </w:r>
    <w:r>
      <w:fldChar w:fldCharType="begin"/>
    </w:r>
    <w:r>
      <w:instrText>PAGE</w:instrText>
    </w:r>
    <w:r>
      <w:fldChar w:fldCharType="separate"/>
    </w:r>
    <w:r w:rsidR="004417EA">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F6FE1" w14:textId="77777777" w:rsidR="004417EA" w:rsidRDefault="00441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763D6" w14:textId="77777777" w:rsidR="00A04EDF" w:rsidRDefault="00A04EDF">
      <w:r>
        <w:separator/>
      </w:r>
    </w:p>
  </w:footnote>
  <w:footnote w:type="continuationSeparator" w:id="0">
    <w:p w14:paraId="4DE991D6" w14:textId="77777777" w:rsidR="00A04EDF" w:rsidRDefault="00A04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ED1A3" w14:textId="07C4A0AB" w:rsidR="004417EA" w:rsidRDefault="004417EA">
    <w:pPr>
      <w:pStyle w:val="Header"/>
    </w:pPr>
    <w:r>
      <w:rPr>
        <w:noProof/>
      </w:rPr>
      <w:pict w14:anchorId="75BA51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4530516" o:spid="_x0000_s2053" type="#_x0000_t136" style="position:absolute;margin-left:0;margin-top:0;width:532.95pt;height:152.25pt;rotation:315;z-index:-251655168;mso-position-horizontal:center;mso-position-horizontal-relative:margin;mso-position-vertical:center;mso-position-vertical-relative:margin" o:allowincell="f" fillcolor="silver" stroked="f">
          <v:fill opacity=".5"/>
          <v:textpath style="font-family:&quot;Arial&quot;;font-size:1pt" string="Examp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DBB35" w14:textId="4740DB0C" w:rsidR="00C950C2" w:rsidRDefault="004417EA">
    <w:pPr>
      <w:pBdr>
        <w:bottom w:val="single" w:sz="6" w:space="4" w:color="1B3A6B"/>
      </w:pBdr>
      <w:spacing w:after="120"/>
    </w:pPr>
    <w:r>
      <w:rPr>
        <w:noProof/>
      </w:rPr>
      <w:pict w14:anchorId="1FC442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4530517" o:spid="_x0000_s2054" type="#_x0000_t136" style="position:absolute;margin-left:0;margin-top:0;width:532.95pt;height:152.25pt;rotation:315;z-index:-251653120;mso-position-horizontal:center;mso-position-horizontal-relative:margin;mso-position-vertical:center;mso-position-vertical-relative:margin" o:allowincell="f" fillcolor="silver" stroked="f">
          <v:fill opacity=".5"/>
          <v:textpath style="font-family:&quot;Arial&quot;;font-size:1pt" string="Example"/>
        </v:shape>
      </w:pict>
    </w:r>
    <w:r>
      <w:rPr>
        <w:color w:val="888888"/>
        <w:sz w:val="17"/>
        <w:szCs w:val="17"/>
      </w:rPr>
      <w:t>Alliance for Innovation</w:t>
    </w:r>
    <w:r w:rsidR="00A04EDF">
      <w:rPr>
        <w:color w:val="888888"/>
        <w:sz w:val="17"/>
        <w:szCs w:val="17"/>
      </w:rPr>
      <w:t xml:space="preserve">  |  Translation RFP — Appendix K  |  Service Level Agreement Template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DABEA" w14:textId="4467F7AF" w:rsidR="004417EA" w:rsidRDefault="004417EA">
    <w:pPr>
      <w:pStyle w:val="Header"/>
    </w:pPr>
    <w:r>
      <w:rPr>
        <w:noProof/>
      </w:rPr>
      <w:pict w14:anchorId="56F307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4530515" o:spid="_x0000_s2052" type="#_x0000_t136" style="position:absolute;margin-left:0;margin-top:0;width:532.95pt;height:152.25pt;rotation:315;z-index:-251657216;mso-position-horizontal:center;mso-position-horizontal-relative:margin;mso-position-vertical:center;mso-position-vertical-relative:margin" o:allowincell="f" fillcolor="silver" stroked="f">
          <v:fill opacity=".5"/>
          <v:textpath style="font-family:&quot;Arial&quot;;font-size:1pt" string="Examp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637861"/>
    <w:multiLevelType w:val="hybridMultilevel"/>
    <w:tmpl w:val="0D1C6086"/>
    <w:lvl w:ilvl="0" w:tplc="7CA8C482">
      <w:start w:val="1"/>
      <w:numFmt w:val="bullet"/>
      <w:lvlText w:val="●"/>
      <w:lvlJc w:val="left"/>
      <w:pPr>
        <w:ind w:left="720" w:hanging="360"/>
      </w:pPr>
    </w:lvl>
    <w:lvl w:ilvl="1" w:tplc="2952BD9A">
      <w:start w:val="1"/>
      <w:numFmt w:val="bullet"/>
      <w:lvlText w:val="○"/>
      <w:lvlJc w:val="left"/>
      <w:pPr>
        <w:ind w:left="1440" w:hanging="360"/>
      </w:pPr>
    </w:lvl>
    <w:lvl w:ilvl="2" w:tplc="72021952">
      <w:start w:val="1"/>
      <w:numFmt w:val="bullet"/>
      <w:lvlText w:val="■"/>
      <w:lvlJc w:val="left"/>
      <w:pPr>
        <w:ind w:left="2160" w:hanging="360"/>
      </w:pPr>
    </w:lvl>
    <w:lvl w:ilvl="3" w:tplc="C1EC1510">
      <w:start w:val="1"/>
      <w:numFmt w:val="bullet"/>
      <w:lvlText w:val="●"/>
      <w:lvlJc w:val="left"/>
      <w:pPr>
        <w:ind w:left="2880" w:hanging="360"/>
      </w:pPr>
    </w:lvl>
    <w:lvl w:ilvl="4" w:tplc="6AA6D504">
      <w:start w:val="1"/>
      <w:numFmt w:val="bullet"/>
      <w:lvlText w:val="○"/>
      <w:lvlJc w:val="left"/>
      <w:pPr>
        <w:ind w:left="3600" w:hanging="360"/>
      </w:pPr>
    </w:lvl>
    <w:lvl w:ilvl="5" w:tplc="756E5CA0">
      <w:start w:val="1"/>
      <w:numFmt w:val="bullet"/>
      <w:lvlText w:val="■"/>
      <w:lvlJc w:val="left"/>
      <w:pPr>
        <w:ind w:left="4320" w:hanging="360"/>
      </w:pPr>
    </w:lvl>
    <w:lvl w:ilvl="6" w:tplc="D03E8F04">
      <w:start w:val="1"/>
      <w:numFmt w:val="bullet"/>
      <w:lvlText w:val="●"/>
      <w:lvlJc w:val="left"/>
      <w:pPr>
        <w:ind w:left="5040" w:hanging="360"/>
      </w:pPr>
    </w:lvl>
    <w:lvl w:ilvl="7" w:tplc="1FFA1EA4">
      <w:start w:val="1"/>
      <w:numFmt w:val="bullet"/>
      <w:lvlText w:val="●"/>
      <w:lvlJc w:val="left"/>
      <w:pPr>
        <w:ind w:left="5760" w:hanging="360"/>
      </w:pPr>
    </w:lvl>
    <w:lvl w:ilvl="8" w:tplc="FB3A8646">
      <w:start w:val="1"/>
      <w:numFmt w:val="bullet"/>
      <w:lvlText w:val="●"/>
      <w:lvlJc w:val="left"/>
      <w:pPr>
        <w:ind w:left="6480" w:hanging="360"/>
      </w:pPr>
    </w:lvl>
  </w:abstractNum>
  <w:abstractNum w:abstractNumId="1" w15:restartNumberingAfterBreak="0">
    <w:nsid w:val="7B7F1C32"/>
    <w:multiLevelType w:val="hybridMultilevel"/>
    <w:tmpl w:val="C8921614"/>
    <w:lvl w:ilvl="0" w:tplc="60A883D0">
      <w:start w:val="1"/>
      <w:numFmt w:val="bullet"/>
      <w:lvlText w:val="•"/>
      <w:lvlJc w:val="left"/>
      <w:pPr>
        <w:ind w:left="720" w:hanging="360"/>
      </w:pPr>
    </w:lvl>
    <w:lvl w:ilvl="1" w:tplc="37088FB4">
      <w:numFmt w:val="decimal"/>
      <w:lvlText w:val=""/>
      <w:lvlJc w:val="left"/>
    </w:lvl>
    <w:lvl w:ilvl="2" w:tplc="6FEAE728">
      <w:numFmt w:val="decimal"/>
      <w:lvlText w:val=""/>
      <w:lvlJc w:val="left"/>
    </w:lvl>
    <w:lvl w:ilvl="3" w:tplc="6D9420D0">
      <w:numFmt w:val="decimal"/>
      <w:lvlText w:val=""/>
      <w:lvlJc w:val="left"/>
    </w:lvl>
    <w:lvl w:ilvl="4" w:tplc="522824D0">
      <w:numFmt w:val="decimal"/>
      <w:lvlText w:val=""/>
      <w:lvlJc w:val="left"/>
    </w:lvl>
    <w:lvl w:ilvl="5" w:tplc="98206B7A">
      <w:numFmt w:val="decimal"/>
      <w:lvlText w:val=""/>
      <w:lvlJc w:val="left"/>
    </w:lvl>
    <w:lvl w:ilvl="6" w:tplc="8408B1DC">
      <w:numFmt w:val="decimal"/>
      <w:lvlText w:val=""/>
      <w:lvlJc w:val="left"/>
    </w:lvl>
    <w:lvl w:ilvl="7" w:tplc="C4AED71E">
      <w:numFmt w:val="decimal"/>
      <w:lvlText w:val=""/>
      <w:lvlJc w:val="left"/>
    </w:lvl>
    <w:lvl w:ilvl="8" w:tplc="58D69D50">
      <w:numFmt w:val="decimal"/>
      <w:lvlText w:val=""/>
      <w:lvlJc w:val="left"/>
    </w:lvl>
  </w:abstractNum>
  <w:num w:numId="1" w16cid:durableId="540558395">
    <w:abstractNumId w:val="0"/>
    <w:lvlOverride w:ilvl="0">
      <w:startOverride w:val="1"/>
    </w:lvlOverride>
  </w:num>
  <w:num w:numId="2" w16cid:durableId="104051849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0C2"/>
    <w:rsid w:val="000526EF"/>
    <w:rsid w:val="004417EA"/>
    <w:rsid w:val="00A04EDF"/>
    <w:rsid w:val="00C95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CE85D0D"/>
  <w15:docId w15:val="{CE3985A4-EEEE-45B7-A31B-79B7E56EC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222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200"/>
      <w:outlineLvl w:val="0"/>
    </w:pPr>
    <w:rPr>
      <w:b/>
      <w:bCs/>
      <w:color w:val="1B3A6B"/>
      <w:sz w:val="32"/>
      <w:szCs w:val="32"/>
    </w:rPr>
  </w:style>
  <w:style w:type="paragraph" w:styleId="Heading2">
    <w:name w:val="heading 2"/>
    <w:uiPriority w:val="9"/>
    <w:semiHidden/>
    <w:unhideWhenUsed/>
    <w:qFormat/>
    <w:pPr>
      <w:spacing w:before="240" w:after="140"/>
      <w:outlineLvl w:val="1"/>
    </w:pPr>
    <w:rPr>
      <w:b/>
      <w:bCs/>
      <w:color w:val="1B3A6B"/>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4417EA"/>
    <w:pPr>
      <w:tabs>
        <w:tab w:val="center" w:pos="4680"/>
        <w:tab w:val="right" w:pos="9360"/>
      </w:tabs>
    </w:pPr>
  </w:style>
  <w:style w:type="character" w:customStyle="1" w:styleId="HeaderChar">
    <w:name w:val="Header Char"/>
    <w:basedOn w:val="DefaultParagraphFont"/>
    <w:link w:val="Header"/>
    <w:uiPriority w:val="99"/>
    <w:rsid w:val="004417EA"/>
  </w:style>
  <w:style w:type="paragraph" w:styleId="Footer">
    <w:name w:val="footer"/>
    <w:basedOn w:val="Normal"/>
    <w:link w:val="FooterChar"/>
    <w:uiPriority w:val="99"/>
    <w:unhideWhenUsed/>
    <w:rsid w:val="004417EA"/>
    <w:pPr>
      <w:tabs>
        <w:tab w:val="center" w:pos="4680"/>
        <w:tab w:val="right" w:pos="9360"/>
      </w:tabs>
    </w:pPr>
  </w:style>
  <w:style w:type="character" w:customStyle="1" w:styleId="FooterChar">
    <w:name w:val="Footer Char"/>
    <w:basedOn w:val="DefaultParagraphFont"/>
    <w:link w:val="Footer"/>
    <w:uiPriority w:val="99"/>
    <w:rsid w:val="00441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835</Words>
  <Characters>4970</Characters>
  <Application>Microsoft Office Word</Application>
  <DocSecurity>0</DocSecurity>
  <Lines>310</Lines>
  <Paragraphs>223</Paragraphs>
  <ScaleCrop>false</ScaleCrop>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Chris Primiano</cp:lastModifiedBy>
  <cp:revision>2</cp:revision>
  <dcterms:created xsi:type="dcterms:W3CDTF">2026-03-27T16:32:00Z</dcterms:created>
  <dcterms:modified xsi:type="dcterms:W3CDTF">2026-03-27T16:32:00Z</dcterms:modified>
</cp:coreProperties>
</file>