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EA134" w14:textId="77777777" w:rsidR="005C0559" w:rsidRDefault="00000000">
      <w:pPr>
        <w:spacing w:after="80"/>
        <w:jc w:val="center"/>
      </w:pPr>
      <w:r>
        <w:rPr>
          <w:color w:val="666666"/>
        </w:rPr>
        <w:t>RFP-2026-122 | Job Order Contracting (JOC) Services</w:t>
      </w:r>
    </w:p>
    <w:p w14:paraId="785B440B" w14:textId="77777777" w:rsidR="005C0559" w:rsidRDefault="00000000">
      <w:pPr>
        <w:spacing w:after="80"/>
        <w:jc w:val="center"/>
      </w:pPr>
      <w:r>
        <w:rPr>
          <w:color w:val="666666"/>
        </w:rPr>
        <w:t>Alliance for Innovation (AFI) | Lead Contracting Agency</w:t>
      </w:r>
    </w:p>
    <w:p w14:paraId="604E5973" w14:textId="77777777" w:rsidR="005C0559" w:rsidRDefault="005C0559">
      <w:pPr>
        <w:spacing w:after="160"/>
      </w:pPr>
    </w:p>
    <w:p w14:paraId="38CA6991" w14:textId="77777777" w:rsidR="005C0559" w:rsidRDefault="00000000">
      <w:pPr>
        <w:spacing w:after="80"/>
        <w:jc w:val="center"/>
      </w:pPr>
      <w:r>
        <w:rPr>
          <w:b/>
          <w:bCs/>
          <w:color w:val="1F3864"/>
          <w:sz w:val="48"/>
          <w:szCs w:val="48"/>
        </w:rPr>
        <w:t>APPENDIX F</w:t>
      </w:r>
    </w:p>
    <w:p w14:paraId="4840C2E1" w14:textId="77777777" w:rsidR="005C0559" w:rsidRDefault="00000000">
      <w:pPr>
        <w:spacing w:after="240"/>
        <w:jc w:val="center"/>
      </w:pPr>
      <w:r>
        <w:rPr>
          <w:b/>
          <w:bCs/>
          <w:color w:val="2E5B9E"/>
          <w:sz w:val="36"/>
          <w:szCs w:val="36"/>
        </w:rPr>
        <w:t>Unit Price Book (UPB) Reference Information</w:t>
      </w:r>
    </w:p>
    <w:p w14:paraId="2F7A5DD9" w14:textId="77777777" w:rsidR="005C0559" w:rsidRDefault="005C0559">
      <w:pPr>
        <w:spacing w:after="240"/>
      </w:pPr>
    </w:p>
    <w:p w14:paraId="046F24AE" w14:textId="77777777" w:rsidR="005C0559" w:rsidRDefault="00000000">
      <w:pPr>
        <w:pBdr>
          <w:bottom w:val="single" w:sz="6" w:space="4" w:color="2E5B9E"/>
        </w:pBdr>
        <w:spacing w:before="320" w:after="160"/>
      </w:pPr>
      <w:r>
        <w:rPr>
          <w:b/>
          <w:bCs/>
          <w:color w:val="1F3864"/>
          <w:sz w:val="32"/>
          <w:szCs w:val="32"/>
        </w:rPr>
        <w:t>1.  Overview of the Unit Price Book</w:t>
      </w:r>
    </w:p>
    <w:p w14:paraId="36DEC855" w14:textId="77777777" w:rsidR="005C0559" w:rsidRDefault="00000000">
      <w:pPr>
        <w:spacing w:before="60" w:after="120"/>
      </w:pPr>
      <w:r>
        <w:t>The Unit Price Book (UPB) is the pricing foundation of this Job Order Contracting program. Under JOC, Task Order pricing is established by applying the Awarded Supplier's Coefficient(s) to pre-priced line items contained within the UPB. Transparent, auditable, and consistently applied pricing is achieved because all parties — AFI, Participating Public Agencies (PPAs), and Awarded Suppliers — work from the same pre-agreed cost data.</w:t>
      </w:r>
    </w:p>
    <w:p w14:paraId="1BB8234C" w14:textId="77777777" w:rsidR="005C0559" w:rsidRDefault="005C0559">
      <w:pPr>
        <w:spacing w:after="80"/>
      </w:pPr>
    </w:p>
    <w:p w14:paraId="022ED9DA" w14:textId="77777777" w:rsidR="005C0559" w:rsidRDefault="00000000">
      <w:pPr>
        <w:spacing w:before="60" w:after="120"/>
      </w:pPr>
      <w:r>
        <w:t xml:space="preserve">This appendix describes the specific UPB used in this program: </w:t>
      </w:r>
      <w:proofErr w:type="spellStart"/>
      <w:r>
        <w:t>TruPriceData</w:t>
      </w:r>
      <w:proofErr w:type="spellEnd"/>
      <w:r>
        <w:t xml:space="preserve">™, powered by </w:t>
      </w:r>
      <w:proofErr w:type="spellStart"/>
      <w:r>
        <w:t>BNi</w:t>
      </w:r>
      <w:proofErr w:type="spellEnd"/>
      <w:r>
        <w:t xml:space="preserve">® Building News construction cost data, accessed exclusively through the </w:t>
      </w:r>
      <w:proofErr w:type="spellStart"/>
      <w:r>
        <w:t>eConverge</w:t>
      </w:r>
      <w:proofErr w:type="spellEnd"/>
      <w:r>
        <w:t>™ platform.</w:t>
      </w:r>
    </w:p>
    <w:p w14:paraId="6C538AFB" w14:textId="77777777" w:rsidR="005C0559" w:rsidRDefault="00000000">
      <w:pPr>
        <w:pBdr>
          <w:bottom w:val="single" w:sz="6" w:space="4" w:color="2E5B9E"/>
        </w:pBdr>
        <w:spacing w:before="320" w:after="160"/>
      </w:pPr>
      <w:r>
        <w:rPr>
          <w:b/>
          <w:bCs/>
          <w:color w:val="1F3864"/>
          <w:sz w:val="32"/>
          <w:szCs w:val="32"/>
        </w:rPr>
        <w:t xml:space="preserve">2.  </w:t>
      </w:r>
      <w:proofErr w:type="spellStart"/>
      <w:r>
        <w:rPr>
          <w:b/>
          <w:bCs/>
          <w:color w:val="1F3864"/>
          <w:sz w:val="32"/>
          <w:szCs w:val="32"/>
        </w:rPr>
        <w:t>TruPriceData</w:t>
      </w:r>
      <w:proofErr w:type="spellEnd"/>
      <w:r>
        <w:rPr>
          <w:b/>
          <w:bCs/>
          <w:color w:val="1F3864"/>
          <w:sz w:val="32"/>
          <w:szCs w:val="32"/>
        </w:rPr>
        <w:t>™ — The Program's Unit Price Book</w:t>
      </w:r>
    </w:p>
    <w:p w14:paraId="5C07B8DE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 xml:space="preserve">2.1  Data Source: </w:t>
      </w:r>
      <w:proofErr w:type="spellStart"/>
      <w:r>
        <w:rPr>
          <w:b/>
          <w:bCs/>
          <w:color w:val="2E5B9E"/>
          <w:sz w:val="24"/>
          <w:szCs w:val="24"/>
        </w:rPr>
        <w:t>BNi</w:t>
      </w:r>
      <w:proofErr w:type="spellEnd"/>
      <w:r>
        <w:rPr>
          <w:b/>
          <w:bCs/>
          <w:color w:val="2E5B9E"/>
          <w:sz w:val="24"/>
          <w:szCs w:val="24"/>
        </w:rPr>
        <w:t>® Building News</w:t>
      </w:r>
    </w:p>
    <w:p w14:paraId="2F4BF5E4" w14:textId="77777777" w:rsidR="005C0559" w:rsidRDefault="00000000">
      <w:pPr>
        <w:spacing w:before="60" w:after="120"/>
      </w:pPr>
      <w:proofErr w:type="spellStart"/>
      <w:r>
        <w:t>TruPriceData</w:t>
      </w:r>
      <w:proofErr w:type="spellEnd"/>
      <w:r>
        <w:t xml:space="preserve">™ is powered by </w:t>
      </w:r>
      <w:proofErr w:type="spellStart"/>
      <w:r>
        <w:t>BNi</w:t>
      </w:r>
      <w:proofErr w:type="spellEnd"/>
      <w:r>
        <w:t xml:space="preserve">® Building News, a nationally recognized construction cost data publisher with over 75 years of real-world pricing experience. </w:t>
      </w:r>
      <w:proofErr w:type="spellStart"/>
      <w:r>
        <w:t>BNi</w:t>
      </w:r>
      <w:proofErr w:type="spellEnd"/>
      <w:r>
        <w:t>® cost data is widely used in public-sector construction programs and provides a credible, defensible basis for competitive JOC pricing.</w:t>
      </w:r>
    </w:p>
    <w:p w14:paraId="1024EC1F" w14:textId="77777777" w:rsidR="005C0559" w:rsidRDefault="005C0559">
      <w:pPr>
        <w:spacing w:after="80"/>
      </w:pPr>
    </w:p>
    <w:p w14:paraId="73830EE4" w14:textId="77777777" w:rsidR="005C0559" w:rsidRDefault="00000000">
      <w:pPr>
        <w:spacing w:before="60" w:after="120"/>
      </w:pPr>
      <w:proofErr w:type="spellStart"/>
      <w:r>
        <w:t>BNi</w:t>
      </w:r>
      <w:proofErr w:type="spellEnd"/>
      <w:r>
        <w:t>® data is compiled from actual construction project pricing across the United States and is updated regularly to reflect current labor, material, and equipment market conditions. It is a peer to other nationally recognized cost databases (</w:t>
      </w:r>
      <w:proofErr w:type="spellStart"/>
      <w:r>
        <w:t>RSMeans</w:t>
      </w:r>
      <w:proofErr w:type="spellEnd"/>
      <w:r>
        <w:t>, Gordian) commonly referenced in JOC programs.</w:t>
      </w:r>
    </w:p>
    <w:p w14:paraId="5E9E1ACC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>2.2  Coverage and Structure</w:t>
      </w:r>
    </w:p>
    <w:p w14:paraId="7276DB79" w14:textId="77777777" w:rsidR="005C0559" w:rsidRDefault="00000000">
      <w:pPr>
        <w:spacing w:before="60" w:after="120"/>
      </w:pPr>
      <w:proofErr w:type="spellStart"/>
      <w:r>
        <w:t>TruPriceData</w:t>
      </w:r>
      <w:proofErr w:type="spellEnd"/>
      <w:r>
        <w:t>™ provides detailed, line-item pricing for thousands of construction tasks organized by trade and work type, covering all four Workstreams described in this RFP:</w:t>
      </w:r>
    </w:p>
    <w:p w14:paraId="54CEA937" w14:textId="77777777" w:rsidR="005C0559" w:rsidRDefault="005C0559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5C0559" w14:paraId="7A16EDC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3E915A" w14:textId="77777777" w:rsidR="005C0559" w:rsidRDefault="00000000">
            <w:r>
              <w:rPr>
                <w:b/>
                <w:bCs/>
                <w:color w:val="1F3864"/>
              </w:rPr>
              <w:t>Workstream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5AF286" w14:textId="77777777" w:rsidR="005C0559" w:rsidRDefault="00000000">
            <w:r>
              <w:rPr>
                <w:b/>
                <w:bCs/>
                <w:color w:val="1F3864"/>
              </w:rPr>
              <w:t>Scope of Coverage</w:t>
            </w:r>
          </w:p>
        </w:tc>
      </w:tr>
      <w:tr w:rsidR="005C0559" w14:paraId="6C15178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AD9342" w14:textId="77777777" w:rsidR="005C0559" w:rsidRDefault="00000000">
            <w:r>
              <w:rPr>
                <w:b/>
                <w:bCs/>
              </w:rPr>
              <w:t>Workstream 1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73767" w14:textId="77777777" w:rsidR="005C0559" w:rsidRDefault="00000000">
            <w:r>
              <w:t>General construction, repair, renovation — interior and exterior building work, ADA upgrades, sitework, hardscape</w:t>
            </w:r>
          </w:p>
        </w:tc>
      </w:tr>
      <w:tr w:rsidR="005C0559" w14:paraId="395CF7B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456DC" w14:textId="77777777" w:rsidR="005C0559" w:rsidRDefault="00000000">
            <w:r>
              <w:rPr>
                <w:b/>
                <w:bCs/>
              </w:rPr>
              <w:t>Workstream 2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F4EE0A" w14:textId="77777777" w:rsidR="005C0559" w:rsidRDefault="00000000">
            <w:r>
              <w:t>Mechanical, electrical, and plumbing — HVAC, plumbing, electrical systems, energy efficiency retrofits, fire protection</w:t>
            </w:r>
          </w:p>
        </w:tc>
      </w:tr>
      <w:tr w:rsidR="005C0559" w14:paraId="43B278D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7CF91" w14:textId="77777777" w:rsidR="005C0559" w:rsidRDefault="00000000">
            <w:r>
              <w:rPr>
                <w:b/>
                <w:bCs/>
              </w:rPr>
              <w:t>Workstream 3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02CE55" w14:textId="77777777" w:rsidR="005C0559" w:rsidRDefault="00000000">
            <w:r>
              <w:t>Infrastructure and utilities — water/wastewater systems, roads, bridges, parks, underground utilities</w:t>
            </w:r>
          </w:p>
        </w:tc>
      </w:tr>
      <w:tr w:rsidR="005C0559" w14:paraId="5F8BDC0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D34B91" w14:textId="77777777" w:rsidR="005C0559" w:rsidRDefault="00000000">
            <w:r>
              <w:rPr>
                <w:b/>
                <w:bCs/>
              </w:rPr>
              <w:t>Workstream 4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06C3A2" w14:textId="77777777" w:rsidR="005C0559" w:rsidRDefault="00000000">
            <w:r>
              <w:t>Specialty construction — hazardous material abatement, environmental remediation, historic preservation, specialty coatings, emergency response</w:t>
            </w:r>
          </w:p>
        </w:tc>
      </w:tr>
    </w:tbl>
    <w:p w14:paraId="138562B2" w14:textId="77777777" w:rsidR="005C0559" w:rsidRDefault="005C0559">
      <w:pPr>
        <w:spacing w:after="160"/>
      </w:pPr>
    </w:p>
    <w:p w14:paraId="7F281230" w14:textId="77777777" w:rsidR="005C0559" w:rsidRDefault="00000000">
      <w:pPr>
        <w:spacing w:before="60" w:after="120"/>
      </w:pPr>
      <w:r>
        <w:lastRenderedPageBreak/>
        <w:t xml:space="preserve">Each line item in </w:t>
      </w:r>
      <w:proofErr w:type="spellStart"/>
      <w:r>
        <w:t>TruPriceData</w:t>
      </w:r>
      <w:proofErr w:type="spellEnd"/>
      <w:r>
        <w:t>™ includes separately stated labor, material, and equipment components, which allows for regional cost adjustments and transparent review of pricing by participating agencies.</w:t>
      </w:r>
    </w:p>
    <w:p w14:paraId="4B0B4E1E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>2.3  Metro Area Multipliers — Regional Cost Localization</w:t>
      </w:r>
    </w:p>
    <w:p w14:paraId="0BC0AF44" w14:textId="77777777" w:rsidR="005C0559" w:rsidRDefault="00000000">
      <w:pPr>
        <w:spacing w:before="60" w:after="120"/>
      </w:pPr>
      <w:r>
        <w:t xml:space="preserve">Construction labor and material costs vary significantly across the United States. </w:t>
      </w:r>
      <w:proofErr w:type="spellStart"/>
      <w:r>
        <w:t>TruPriceData</w:t>
      </w:r>
      <w:proofErr w:type="spellEnd"/>
      <w:r>
        <w:t>™ addresses this through Metro Area Multipliers, which adjust base unit prices to reflect local market conditions for the geographic area where work is to be performed.</w:t>
      </w:r>
    </w:p>
    <w:p w14:paraId="7A10796C" w14:textId="77777777" w:rsidR="005C0559" w:rsidRDefault="005C0559">
      <w:pPr>
        <w:spacing w:after="80"/>
      </w:pPr>
    </w:p>
    <w:p w14:paraId="650F2D80" w14:textId="77777777" w:rsidR="005C0559" w:rsidRDefault="00000000">
      <w:pPr>
        <w:spacing w:before="60" w:after="120"/>
      </w:pPr>
      <w:r>
        <w:t xml:space="preserve">When a Participating Public Agency issues a Task Order, the applicable Metro Area Multiplier for that agency's location is applied within the </w:t>
      </w:r>
      <w:proofErr w:type="spellStart"/>
      <w:r>
        <w:t>eConverge</w:t>
      </w:r>
      <w:proofErr w:type="spellEnd"/>
      <w:r>
        <w:t>™ platform automatically. This ensures that Task Order pricing reflects actual local market conditions rather than national averages, supporting both program fairness and accurate project budgeting.</w:t>
      </w:r>
    </w:p>
    <w:p w14:paraId="12517EB7" w14:textId="77777777" w:rsidR="005C0559" w:rsidRDefault="005C0559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0559" w14:paraId="7B525A5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2E5B9E"/>
              <w:left w:val="thick" w:sz="12" w:space="0" w:color="2E5B9E"/>
              <w:bottom w:val="single" w:sz="4" w:space="0" w:color="2E5B9E"/>
              <w:right w:val="single" w:sz="4" w:space="0" w:color="2E5B9E"/>
            </w:tcBorders>
            <w:shd w:val="clear" w:color="auto" w:fill="EAF2FB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76E595" w14:textId="77777777" w:rsidR="005C0559" w:rsidRDefault="00000000">
            <w:r>
              <w:rPr>
                <w:b/>
                <w:bCs/>
                <w:color w:val="1F3864"/>
              </w:rPr>
              <w:t xml:space="preserve">Important: </w:t>
            </w:r>
            <w:r>
              <w:t>Offerors must account for regional cost variation when developing their proposed Coefficients. The Coefficient should reflect the Offeror's overhead, profit, supervision, bonds, and insurance costs — not geographic labor or material adjustments, which are handled by the Metro Area Multiplier within the UPB.</w:t>
            </w:r>
          </w:p>
        </w:tc>
      </w:tr>
    </w:tbl>
    <w:p w14:paraId="215FE9C9" w14:textId="77777777" w:rsidR="005C0559" w:rsidRDefault="005C0559">
      <w:pPr>
        <w:spacing w:after="160"/>
      </w:pPr>
    </w:p>
    <w:p w14:paraId="7798905E" w14:textId="77777777" w:rsidR="005C0559" w:rsidRDefault="00000000">
      <w:pPr>
        <w:pBdr>
          <w:bottom w:val="single" w:sz="6" w:space="4" w:color="2E5B9E"/>
        </w:pBdr>
        <w:spacing w:before="320" w:after="160"/>
      </w:pPr>
      <w:r>
        <w:rPr>
          <w:b/>
          <w:bCs/>
          <w:color w:val="1F3864"/>
          <w:sz w:val="32"/>
          <w:szCs w:val="32"/>
        </w:rPr>
        <w:t>3.  How the UPB Is Used in Task Order Pricing</w:t>
      </w:r>
    </w:p>
    <w:p w14:paraId="32E769E0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>3.1  Pricing Formula</w:t>
      </w:r>
    </w:p>
    <w:p w14:paraId="72D57670" w14:textId="77777777" w:rsidR="005C0559" w:rsidRDefault="00000000">
      <w:pPr>
        <w:spacing w:before="60" w:after="120"/>
      </w:pPr>
      <w:r>
        <w:t>All Task Order pricing under this program is calculated as follows: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0559" w14:paraId="6FD2FEA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86618D2" w14:textId="77777777" w:rsidR="005C0559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Task Order Price  =  UPB </w:t>
            </w:r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Line Item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Price  ×  Metro Area Multiplier  ×  Coefficient</w:t>
            </w:r>
          </w:p>
        </w:tc>
      </w:tr>
    </w:tbl>
    <w:p w14:paraId="3FFE0CCF" w14:textId="77777777" w:rsidR="005C0559" w:rsidRDefault="00000000">
      <w:pPr>
        <w:spacing w:before="60" w:after="120"/>
      </w:pPr>
      <w:r>
        <w:t>Each component of the formula plays a distinct role:</w:t>
      </w:r>
    </w:p>
    <w:p w14:paraId="103E43A9" w14:textId="77777777" w:rsidR="005C0559" w:rsidRDefault="005C0559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5C0559" w14:paraId="620A3A1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B6516F" w14:textId="77777777" w:rsidR="005C0559" w:rsidRDefault="00000000">
            <w:r>
              <w:rPr>
                <w:b/>
                <w:bCs/>
                <w:color w:val="1F3864"/>
              </w:rPr>
              <w:t>Component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5EDB27" w14:textId="77777777" w:rsidR="005C0559" w:rsidRDefault="00000000">
            <w:r>
              <w:rPr>
                <w:b/>
                <w:bCs/>
                <w:color w:val="1F3864"/>
              </w:rPr>
              <w:t>Description</w:t>
            </w:r>
          </w:p>
        </w:tc>
      </w:tr>
      <w:tr w:rsidR="005C0559" w14:paraId="40633DF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64474C" w14:textId="77777777" w:rsidR="005C0559" w:rsidRDefault="00000000">
            <w:r>
              <w:rPr>
                <w:b/>
                <w:bCs/>
              </w:rPr>
              <w:t xml:space="preserve">UPB </w:t>
            </w:r>
            <w:proofErr w:type="gramStart"/>
            <w:r>
              <w:rPr>
                <w:b/>
                <w:bCs/>
              </w:rPr>
              <w:t>Line Item</w:t>
            </w:r>
            <w:proofErr w:type="gramEnd"/>
            <w:r>
              <w:rPr>
                <w:b/>
                <w:bCs/>
              </w:rPr>
              <w:t xml:space="preserve"> Price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00381" w14:textId="77777777" w:rsidR="005C0559" w:rsidRDefault="00000000">
            <w:r>
              <w:t xml:space="preserve">The base pre-priced cost for the specific construction task, drawn from </w:t>
            </w:r>
            <w:proofErr w:type="spellStart"/>
            <w:r>
              <w:t>TruPriceData</w:t>
            </w:r>
            <w:proofErr w:type="spellEnd"/>
            <w:r>
              <w:t xml:space="preserve">™ / </w:t>
            </w:r>
            <w:proofErr w:type="spellStart"/>
            <w:r>
              <w:t>BNi</w:t>
            </w:r>
            <w:proofErr w:type="spellEnd"/>
            <w:r>
              <w:t xml:space="preserve">® cost data within </w:t>
            </w:r>
            <w:proofErr w:type="spellStart"/>
            <w:r>
              <w:t>eConverge</w:t>
            </w:r>
            <w:proofErr w:type="spellEnd"/>
            <w:r>
              <w:t>™</w:t>
            </w:r>
          </w:p>
        </w:tc>
      </w:tr>
      <w:tr w:rsidR="005C0559" w14:paraId="3639F33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DC962" w14:textId="77777777" w:rsidR="005C0559" w:rsidRDefault="00000000">
            <w:r>
              <w:rPr>
                <w:b/>
                <w:bCs/>
              </w:rPr>
              <w:t>Metro Area Multiplier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39076" w14:textId="77777777" w:rsidR="005C0559" w:rsidRDefault="00000000">
            <w:r>
              <w:t xml:space="preserve">A geographic adjustment factor applied automatically within </w:t>
            </w:r>
            <w:proofErr w:type="spellStart"/>
            <w:r>
              <w:t>eConverge</w:t>
            </w:r>
            <w:proofErr w:type="spellEnd"/>
            <w:r>
              <w:t>™ to localize base costs to the PPA's jurisdiction</w:t>
            </w:r>
          </w:p>
        </w:tc>
      </w:tr>
      <w:tr w:rsidR="005C0559" w14:paraId="3F51C6E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34FBA4" w14:textId="77777777" w:rsidR="005C0559" w:rsidRDefault="00000000">
            <w:r>
              <w:rPr>
                <w:b/>
                <w:bCs/>
              </w:rPr>
              <w:t>Coefficient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A6C148" w14:textId="77777777" w:rsidR="005C0559" w:rsidRDefault="00000000">
            <w:r>
              <w:t>The Offeror's competitively proposed multiplier reflecting overhead, profit, supervision, bonding, insurance, and all other contractor costs not included in the base unit price</w:t>
            </w:r>
          </w:p>
        </w:tc>
      </w:tr>
    </w:tbl>
    <w:p w14:paraId="697D0573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>3.2  Coefficient Structure</w:t>
      </w:r>
    </w:p>
    <w:p w14:paraId="7C46F899" w14:textId="77777777" w:rsidR="005C0559" w:rsidRDefault="00000000">
      <w:pPr>
        <w:spacing w:before="60" w:after="120"/>
      </w:pPr>
      <w:r>
        <w:t>Offerors are required to propose Coefficients for the following categories as part of their pricing response. Separate coefficients allow agencies to accurately price work performed under varying cost conditions:</w:t>
      </w:r>
    </w:p>
    <w:p w14:paraId="49BBEE08" w14:textId="77777777" w:rsidR="005C0559" w:rsidRDefault="005C0559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5C0559" w14:paraId="2316E40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A78AD6" w14:textId="77777777" w:rsidR="005C0559" w:rsidRDefault="00000000">
            <w:r>
              <w:rPr>
                <w:b/>
                <w:bCs/>
                <w:color w:val="1F3864"/>
              </w:rPr>
              <w:t>Coefficient Category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861D18" w14:textId="77777777" w:rsidR="005C0559" w:rsidRDefault="00000000">
            <w:r>
              <w:rPr>
                <w:b/>
                <w:bCs/>
                <w:color w:val="1F3864"/>
              </w:rPr>
              <w:t>Definition</w:t>
            </w:r>
          </w:p>
        </w:tc>
      </w:tr>
      <w:tr w:rsidR="005C0559" w14:paraId="796A7DB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6D73B" w14:textId="77777777" w:rsidR="005C0559" w:rsidRDefault="00000000">
            <w:r>
              <w:rPr>
                <w:b/>
                <w:bCs/>
              </w:rPr>
              <w:t>Normal Working Hours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EBC17C" w14:textId="77777777" w:rsidR="005C0559" w:rsidRDefault="00000000">
            <w:r>
              <w:t>Work performed during standard weekday business hours as defined in the Master Agreement</w:t>
            </w:r>
          </w:p>
        </w:tc>
      </w:tr>
      <w:tr w:rsidR="005C0559" w14:paraId="734FF89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60D95" w14:textId="77777777" w:rsidR="005C0559" w:rsidRDefault="00000000">
            <w:r>
              <w:rPr>
                <w:b/>
                <w:bCs/>
              </w:rPr>
              <w:lastRenderedPageBreak/>
              <w:t>Other Than Normal Hours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3CBD8" w14:textId="77777777" w:rsidR="005C0559" w:rsidRDefault="00000000">
            <w:r>
              <w:t>Work performed evenings, weekends, or holidays; typically carries a higher coefficient due to premium labor rates</w:t>
            </w:r>
          </w:p>
        </w:tc>
      </w:tr>
    </w:tbl>
    <w:p w14:paraId="4AD1151E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 xml:space="preserve">3.3  </w:t>
      </w:r>
      <w:proofErr w:type="gramStart"/>
      <w:r>
        <w:rPr>
          <w:b/>
          <w:bCs/>
          <w:color w:val="2E5B9E"/>
          <w:sz w:val="24"/>
          <w:szCs w:val="24"/>
        </w:rPr>
        <w:t>Non Pre-</w:t>
      </w:r>
      <w:proofErr w:type="gramEnd"/>
      <w:r>
        <w:rPr>
          <w:b/>
          <w:bCs/>
          <w:color w:val="2E5B9E"/>
          <w:sz w:val="24"/>
          <w:szCs w:val="24"/>
        </w:rPr>
        <w:t>Priced (NPP) Cost Items</w:t>
      </w:r>
    </w:p>
    <w:p w14:paraId="5223FB76" w14:textId="77777777" w:rsidR="005C0559" w:rsidRDefault="00000000">
      <w:pPr>
        <w:spacing w:before="60" w:after="120"/>
      </w:pPr>
      <w:r>
        <w:t xml:space="preserve">Not every construction task encountered on a project will have a matching line item in </w:t>
      </w:r>
      <w:proofErr w:type="spellStart"/>
      <w:r>
        <w:t>TruPriceData</w:t>
      </w:r>
      <w:proofErr w:type="spellEnd"/>
      <w:r>
        <w:t xml:space="preserve">™. When a required task cannot reasonably be identified within the UPB, it may be addressed as a </w:t>
      </w:r>
      <w:proofErr w:type="gramStart"/>
      <w:r>
        <w:t>Non Pre-</w:t>
      </w:r>
      <w:proofErr w:type="gramEnd"/>
      <w:r>
        <w:t>Priced (NPP) Cost Item, subject to the following requirements:</w:t>
      </w:r>
    </w:p>
    <w:p w14:paraId="4972B65B" w14:textId="77777777" w:rsidR="005C0559" w:rsidRDefault="005C0559">
      <w:pPr>
        <w:spacing w:after="80"/>
      </w:pPr>
    </w:p>
    <w:p w14:paraId="50CAAEC1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NPP items must be documented using verifiable supplier quotations, invoices, published pricing, or documented labor rates.</w:t>
      </w:r>
    </w:p>
    <w:p w14:paraId="0A9EF8F5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The Offeror's approved NPP markup or coefficient is applied to NPP items, as established in the Master Agreement.</w:t>
      </w:r>
    </w:p>
    <w:p w14:paraId="0FC1967D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 xml:space="preserve">All NPP items must be submitted and documented through the </w:t>
      </w:r>
      <w:proofErr w:type="spellStart"/>
      <w:r>
        <w:t>eConverge</w:t>
      </w:r>
      <w:proofErr w:type="spellEnd"/>
      <w:r>
        <w:t>™ platform as part of the Task Order estimate.</w:t>
      </w:r>
    </w:p>
    <w:p w14:paraId="10B6F7D4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NPP items shall only be used when a comparable task cannot reasonably be identified within the UPB.</w:t>
      </w:r>
    </w:p>
    <w:p w14:paraId="564E3F41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Use of NPP items is limited and subject to review and approval by the Participating Public Agency prior to inclusion in a Task Order.</w:t>
      </w:r>
    </w:p>
    <w:p w14:paraId="12DD8625" w14:textId="77777777" w:rsidR="005C0559" w:rsidRDefault="005C0559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0559" w14:paraId="7C95DCE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2E5B9E"/>
              <w:left w:val="thick" w:sz="12" w:space="0" w:color="2E5B9E"/>
              <w:bottom w:val="single" w:sz="4" w:space="0" w:color="2E5B9E"/>
              <w:right w:val="single" w:sz="4" w:space="0" w:color="2E5B9E"/>
            </w:tcBorders>
            <w:shd w:val="clear" w:color="auto" w:fill="EAF2FB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6FF1A3" w14:textId="77777777" w:rsidR="005C0559" w:rsidRDefault="00000000">
            <w:r>
              <w:rPr>
                <w:b/>
                <w:bCs/>
                <w:color w:val="1F3864"/>
              </w:rPr>
              <w:t xml:space="preserve">Offeror Note: </w:t>
            </w:r>
            <w:r>
              <w:t>Excessive use of NPP items, or use of NPP items where a comparable UPB task exists, may be flagged during Task Order review. Agencies are provided full transparency into all line items and may request supporting documentation for any NPP cost.</w:t>
            </w:r>
          </w:p>
        </w:tc>
      </w:tr>
    </w:tbl>
    <w:p w14:paraId="15ED30F8" w14:textId="77777777" w:rsidR="005C0559" w:rsidRDefault="00000000">
      <w:pPr>
        <w:pBdr>
          <w:bottom w:val="single" w:sz="6" w:space="4" w:color="2E5B9E"/>
        </w:pBdr>
        <w:spacing w:before="320" w:after="160"/>
      </w:pPr>
      <w:r>
        <w:rPr>
          <w:b/>
          <w:bCs/>
          <w:color w:val="1F3864"/>
          <w:sz w:val="32"/>
          <w:szCs w:val="32"/>
        </w:rPr>
        <w:t xml:space="preserve">4.  </w:t>
      </w:r>
      <w:proofErr w:type="spellStart"/>
      <w:r>
        <w:rPr>
          <w:b/>
          <w:bCs/>
          <w:color w:val="1F3864"/>
          <w:sz w:val="32"/>
          <w:szCs w:val="32"/>
        </w:rPr>
        <w:t>eConverge</w:t>
      </w:r>
      <w:proofErr w:type="spellEnd"/>
      <w:r>
        <w:rPr>
          <w:b/>
          <w:bCs/>
          <w:color w:val="1F3864"/>
          <w:sz w:val="32"/>
          <w:szCs w:val="32"/>
        </w:rPr>
        <w:t>™ — The Required Estimating Platform</w:t>
      </w:r>
    </w:p>
    <w:p w14:paraId="477C47CD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>4.1  Platform Overview</w:t>
      </w:r>
    </w:p>
    <w:p w14:paraId="05DB55AC" w14:textId="77777777" w:rsidR="005C0559" w:rsidRDefault="00000000">
      <w:pPr>
        <w:spacing w:before="60" w:after="120"/>
      </w:pPr>
      <w:proofErr w:type="spellStart"/>
      <w:r>
        <w:t>TruPriceData</w:t>
      </w:r>
      <w:proofErr w:type="spellEnd"/>
      <w:r>
        <w:t xml:space="preserve">™ is not a standalone document — it is accessed exclusively through the </w:t>
      </w:r>
      <w:proofErr w:type="spellStart"/>
      <w:r>
        <w:t>eConverge</w:t>
      </w:r>
      <w:proofErr w:type="spellEnd"/>
      <w:r>
        <w:t xml:space="preserve">™ cloud-based JOC estimating and program management platform (www.econverge.com), developed by </w:t>
      </w:r>
      <w:proofErr w:type="spellStart"/>
      <w:r>
        <w:t>ProCureEdge</w:t>
      </w:r>
      <w:proofErr w:type="spellEnd"/>
      <w:r>
        <w:t xml:space="preserve">, LLC. </w:t>
      </w:r>
      <w:proofErr w:type="spellStart"/>
      <w:r>
        <w:t>eConverge</w:t>
      </w:r>
      <w:proofErr w:type="spellEnd"/>
      <w:r>
        <w:t>™ is the required estimating environment for all Awarded Suppliers under this Master Agreement. No alternative estimating platforms will be accepted for formal Task Order pricing submissions.</w:t>
      </w:r>
    </w:p>
    <w:p w14:paraId="2196AFD7" w14:textId="77777777" w:rsidR="005C0559" w:rsidRDefault="00000000">
      <w:pPr>
        <w:spacing w:before="60" w:after="120"/>
      </w:pPr>
      <w:proofErr w:type="spellStart"/>
      <w:r>
        <w:t>eConverge</w:t>
      </w:r>
      <w:proofErr w:type="spellEnd"/>
      <w:r>
        <w:t xml:space="preserve">™ integrates </w:t>
      </w:r>
      <w:proofErr w:type="spellStart"/>
      <w:r>
        <w:t>TruPriceData</w:t>
      </w:r>
      <w:proofErr w:type="spellEnd"/>
      <w:r>
        <w:t xml:space="preserve">™ / </w:t>
      </w:r>
      <w:proofErr w:type="spellStart"/>
      <w:r>
        <w:t>BNi</w:t>
      </w:r>
      <w:proofErr w:type="spellEnd"/>
      <w:r>
        <w:t>® cost data directly into the estimating workflow, enabling Awarded Suppliers to develop detailed, line-item Task Order proposals with regional cost adjustments applied automatically.</w:t>
      </w:r>
    </w:p>
    <w:p w14:paraId="58E0DD5F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>4.2  Key Platform Capabilities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5C0559" w14:paraId="167B9ED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996F9C" w14:textId="77777777" w:rsidR="005C0559" w:rsidRDefault="00000000">
            <w:r>
              <w:rPr>
                <w:b/>
                <w:bCs/>
                <w:color w:val="1F3864"/>
              </w:rPr>
              <w:t>Capability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5B954E" w14:textId="77777777" w:rsidR="005C0559" w:rsidRDefault="00000000">
            <w:r>
              <w:rPr>
                <w:b/>
                <w:bCs/>
                <w:color w:val="1F3864"/>
              </w:rPr>
              <w:t>Description</w:t>
            </w:r>
          </w:p>
        </w:tc>
      </w:tr>
      <w:tr w:rsidR="005C0559" w14:paraId="763A0A0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88645C" w14:textId="77777777" w:rsidR="005C0559" w:rsidRDefault="00000000">
            <w:r>
              <w:rPr>
                <w:b/>
                <w:bCs/>
              </w:rPr>
              <w:t>Integrated UPB Pricing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7EEC3F" w14:textId="77777777" w:rsidR="005C0559" w:rsidRDefault="00000000">
            <w:proofErr w:type="spellStart"/>
            <w:r>
              <w:t>TruPriceData</w:t>
            </w:r>
            <w:proofErr w:type="spellEnd"/>
            <w:r>
              <w:t>™ cost data is built into the platform — no manual lookups or external spreadsheets required</w:t>
            </w:r>
          </w:p>
        </w:tc>
      </w:tr>
      <w:tr w:rsidR="005C0559" w14:paraId="4F0235E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9F598E" w14:textId="77777777" w:rsidR="005C0559" w:rsidRDefault="00000000">
            <w:r>
              <w:rPr>
                <w:b/>
                <w:bCs/>
              </w:rPr>
              <w:t>Automatic Regional Adjustment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3B5A41" w14:textId="77777777" w:rsidR="005C0559" w:rsidRDefault="00000000">
            <w:r>
              <w:t>Metro Area Multipliers are applied within the platform based on the project location selected for each Task Order</w:t>
            </w:r>
          </w:p>
        </w:tc>
      </w:tr>
      <w:tr w:rsidR="005C0559" w14:paraId="486985F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DA7A92" w14:textId="77777777" w:rsidR="005C0559" w:rsidRDefault="00000000">
            <w:r>
              <w:rPr>
                <w:b/>
                <w:bCs/>
              </w:rPr>
              <w:t>Transparent Line-Item Estimates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CE77D" w14:textId="77777777" w:rsidR="005C0559" w:rsidRDefault="00000000">
            <w:r>
              <w:t>All Task Order estimates are documented at the line-item level, providing agencies with full audit trail and pricing transparency</w:t>
            </w:r>
          </w:p>
        </w:tc>
      </w:tr>
      <w:tr w:rsidR="005C0559" w14:paraId="5BD68C4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45F19" w14:textId="77777777" w:rsidR="005C0559" w:rsidRDefault="00000000">
            <w:r>
              <w:rPr>
                <w:b/>
                <w:bCs/>
              </w:rPr>
              <w:t>Task Order Lifecycle Management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00EED1" w14:textId="77777777" w:rsidR="005C0559" w:rsidRDefault="00000000">
            <w:r>
              <w:t>Tracks Task Orders from initial scope development through completion, supporting project status visibility for both Supplier and PPA</w:t>
            </w:r>
          </w:p>
        </w:tc>
      </w:tr>
      <w:tr w:rsidR="005C0559" w14:paraId="21BD9A3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FB2FE" w14:textId="77777777" w:rsidR="005C0559" w:rsidRDefault="00000000">
            <w:r>
              <w:rPr>
                <w:b/>
                <w:bCs/>
              </w:rPr>
              <w:t>NPP Item Documentation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28D25" w14:textId="77777777" w:rsidR="005C0559" w:rsidRDefault="00000000">
            <w:proofErr w:type="gramStart"/>
            <w:r>
              <w:t>Non pre-</w:t>
            </w:r>
            <w:proofErr w:type="gramEnd"/>
            <w:r>
              <w:t>priced items are submitted and reviewed within the platform, maintaining a documented record of all cost justifications</w:t>
            </w:r>
          </w:p>
        </w:tc>
      </w:tr>
      <w:tr w:rsidR="005C0559" w14:paraId="45C8A80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2C8D1" w14:textId="77777777" w:rsidR="005C0559" w:rsidRDefault="00000000">
            <w:r>
              <w:rPr>
                <w:b/>
                <w:bCs/>
              </w:rPr>
              <w:lastRenderedPageBreak/>
              <w:t>Agency Reporting Support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6EA550" w14:textId="77777777" w:rsidR="005C0559" w:rsidRDefault="00000000">
            <w:r>
              <w:t>Generates project documentation supporting agency compliance, audit, and reporting requirements</w:t>
            </w:r>
          </w:p>
        </w:tc>
      </w:tr>
    </w:tbl>
    <w:p w14:paraId="74F4B902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>4.3  Subscription and Access</w:t>
      </w:r>
    </w:p>
    <w:p w14:paraId="6B6A715E" w14:textId="77777777" w:rsidR="005C0559" w:rsidRDefault="00000000">
      <w:pPr>
        <w:spacing w:before="60" w:after="120"/>
      </w:pPr>
      <w:r>
        <w:t xml:space="preserve">Awarded Suppliers are required to maintain an active </w:t>
      </w:r>
      <w:proofErr w:type="spellStart"/>
      <w:r>
        <w:t>eConverge</w:t>
      </w:r>
      <w:proofErr w:type="spellEnd"/>
      <w:r>
        <w:t xml:space="preserve">™ subscription for the full duration of the Master Agreement as a condition of participation. Awarded Suppliers will incur a subscription cost for </w:t>
      </w:r>
      <w:proofErr w:type="spellStart"/>
      <w:r>
        <w:t>eConverge</w:t>
      </w:r>
      <w:proofErr w:type="spellEnd"/>
      <w:r>
        <w:t>™; Participating Public Agencies access the platform at no charge.</w:t>
      </w:r>
    </w:p>
    <w:p w14:paraId="6D8C15DC" w14:textId="77777777" w:rsidR="005C0559" w:rsidRDefault="005C0559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5C0559" w14:paraId="6D57219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2F9CB9" w14:textId="77777777" w:rsidR="005C0559" w:rsidRDefault="00000000">
            <w:r>
              <w:rPr>
                <w:b/>
                <w:bCs/>
                <w:color w:val="1F3864"/>
              </w:rPr>
              <w:t>Resource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9C2C29" w14:textId="77777777" w:rsidR="005C0559" w:rsidRDefault="00000000">
            <w:r>
              <w:rPr>
                <w:b/>
                <w:bCs/>
                <w:color w:val="1F3864"/>
              </w:rPr>
              <w:t>Details</w:t>
            </w:r>
          </w:p>
        </w:tc>
      </w:tr>
      <w:tr w:rsidR="005C0559" w14:paraId="15707A6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B1ACD9" w14:textId="77777777" w:rsidR="005C0559" w:rsidRDefault="00000000">
            <w:r>
              <w:rPr>
                <w:b/>
                <w:bCs/>
              </w:rPr>
              <w:t>Platform Website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0E3D0" w14:textId="77777777" w:rsidR="005C0559" w:rsidRDefault="00000000">
            <w:r>
              <w:t>www.econverge.com</w:t>
            </w:r>
          </w:p>
        </w:tc>
      </w:tr>
      <w:tr w:rsidR="005C0559" w14:paraId="2668AC2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3B096" w14:textId="77777777" w:rsidR="005C0559" w:rsidRDefault="00000000">
            <w:r>
              <w:rPr>
                <w:b/>
                <w:bCs/>
              </w:rPr>
              <w:t>Free Trial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A19B2" w14:textId="77777777" w:rsidR="005C0559" w:rsidRDefault="00000000">
            <w:r>
              <w:t>10-day free trial available at www.econverge.com/trial — strongly recommended for Offerors evaluating platform readiness prior to proposal submission</w:t>
            </w:r>
          </w:p>
        </w:tc>
      </w:tr>
      <w:tr w:rsidR="005C0559" w14:paraId="63359A2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098D4" w14:textId="77777777" w:rsidR="005C0559" w:rsidRDefault="00000000">
            <w:r>
              <w:rPr>
                <w:b/>
                <w:bCs/>
              </w:rPr>
              <w:t>Sales Contact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13B5E2" w14:textId="77777777" w:rsidR="005C0559" w:rsidRDefault="00000000">
            <w:r>
              <w:t>sales@eConverge.com</w:t>
            </w:r>
          </w:p>
        </w:tc>
      </w:tr>
      <w:tr w:rsidR="005C0559" w14:paraId="3C66AA2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6EDEF" w14:textId="77777777" w:rsidR="005C0559" w:rsidRDefault="00000000">
            <w:r>
              <w:rPr>
                <w:b/>
                <w:bCs/>
              </w:rPr>
              <w:t>Support Contact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C2ACA8" w14:textId="77777777" w:rsidR="005C0559" w:rsidRDefault="00000000">
            <w:r>
              <w:t>support@eConverge.com</w:t>
            </w:r>
          </w:p>
        </w:tc>
      </w:tr>
      <w:tr w:rsidR="005C0559" w14:paraId="1AB3961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99B2FE" w14:textId="77777777" w:rsidR="005C0559" w:rsidRDefault="00000000">
            <w:r>
              <w:rPr>
                <w:b/>
                <w:bCs/>
              </w:rPr>
              <w:t>Phone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748F8B" w14:textId="77777777" w:rsidR="005C0559" w:rsidRDefault="00000000">
            <w:r>
              <w:t>(469) 290-7488, Monday–Friday, 8:00 AM–5:00 PM Central</w:t>
            </w:r>
          </w:p>
        </w:tc>
      </w:tr>
      <w:tr w:rsidR="005C0559" w14:paraId="44E593F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2054F" w14:textId="77777777" w:rsidR="005C0559" w:rsidRDefault="00000000">
            <w:r>
              <w:rPr>
                <w:b/>
                <w:bCs/>
              </w:rPr>
              <w:t>Training Resources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E2ABCC" w14:textId="77777777" w:rsidR="005C0559" w:rsidRDefault="00000000">
            <w:r>
              <w:t xml:space="preserve">Onboarding support and training resources are available through the </w:t>
            </w:r>
            <w:proofErr w:type="spellStart"/>
            <w:r>
              <w:t>eConverge</w:t>
            </w:r>
            <w:proofErr w:type="spellEnd"/>
            <w:r>
              <w:t>™ platform for new users</w:t>
            </w:r>
          </w:p>
        </w:tc>
      </w:tr>
    </w:tbl>
    <w:p w14:paraId="00F2AF8D" w14:textId="77777777" w:rsidR="005C0559" w:rsidRDefault="00000000">
      <w:pPr>
        <w:pBdr>
          <w:bottom w:val="single" w:sz="6" w:space="4" w:color="2E5B9E"/>
        </w:pBdr>
        <w:spacing w:before="320" w:after="160"/>
      </w:pPr>
      <w:r>
        <w:rPr>
          <w:b/>
          <w:bCs/>
          <w:color w:val="1F3864"/>
          <w:sz w:val="32"/>
          <w:szCs w:val="32"/>
        </w:rPr>
        <w:t>5.  Offeror Guidance — Proposing with the UPB</w:t>
      </w:r>
    </w:p>
    <w:p w14:paraId="794562AD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 xml:space="preserve">5.1  Reviewing </w:t>
      </w:r>
      <w:proofErr w:type="spellStart"/>
      <w:r>
        <w:rPr>
          <w:b/>
          <w:bCs/>
          <w:color w:val="2E5B9E"/>
          <w:sz w:val="24"/>
          <w:szCs w:val="24"/>
        </w:rPr>
        <w:t>TruPriceData</w:t>
      </w:r>
      <w:proofErr w:type="spellEnd"/>
      <w:r>
        <w:rPr>
          <w:b/>
          <w:bCs/>
          <w:color w:val="2E5B9E"/>
          <w:sz w:val="24"/>
          <w:szCs w:val="24"/>
        </w:rPr>
        <w:t>™ Before Submitting a Proposal</w:t>
      </w:r>
    </w:p>
    <w:p w14:paraId="75E7785D" w14:textId="77777777" w:rsidR="005C0559" w:rsidRDefault="00000000">
      <w:pPr>
        <w:spacing w:before="60" w:after="120"/>
      </w:pPr>
      <w:r>
        <w:t xml:space="preserve">Offerors are strongly encouraged to access the </w:t>
      </w:r>
      <w:proofErr w:type="spellStart"/>
      <w:r>
        <w:t>eConverge</w:t>
      </w:r>
      <w:proofErr w:type="spellEnd"/>
      <w:r>
        <w:t xml:space="preserve">™ platform and review </w:t>
      </w:r>
      <w:proofErr w:type="spellStart"/>
      <w:r>
        <w:t>TruPriceData</w:t>
      </w:r>
      <w:proofErr w:type="spellEnd"/>
      <w:r>
        <w:t>™ cost data prior to submitting their proposal. Understanding the scope, structure, and line-item coverage of the UPB is essential for developing a competitive and accurate Coefficient.</w:t>
      </w:r>
    </w:p>
    <w:p w14:paraId="6ED9A88A" w14:textId="77777777" w:rsidR="005C0559" w:rsidRDefault="00000000">
      <w:pPr>
        <w:spacing w:before="60" w:after="120"/>
      </w:pPr>
      <w:r>
        <w:t>Key items to evaluate during review:</w:t>
      </w:r>
    </w:p>
    <w:p w14:paraId="2F239C09" w14:textId="77777777" w:rsidR="005C0559" w:rsidRDefault="005C0559">
      <w:pPr>
        <w:spacing w:after="60"/>
      </w:pPr>
    </w:p>
    <w:p w14:paraId="0425E050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Coverage of the Workstream(s) you are proposing — assess whether the UPB sufficiently covers the types of work your firm commonly performs.</w:t>
      </w:r>
    </w:p>
    <w:p w14:paraId="3C1B04C6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Labor, material, and equipment component breakdowns — understand how base costs are structured before applying your Coefficient.</w:t>
      </w:r>
    </w:p>
    <w:p w14:paraId="7393041B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Metro Area Multiplier ranges — review the geographic adjustment factors applicable to the regions where your firm intends to operate.</w:t>
      </w:r>
    </w:p>
    <w:p w14:paraId="6A117A64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NPP item frequency — estimate how often your proposed scope may require NPP items given the UPB's coverage, and plan your NPP markup accordingly.</w:t>
      </w:r>
    </w:p>
    <w:p w14:paraId="4BB0406E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>5.2  Developing a Competitive Coefficient</w:t>
      </w:r>
    </w:p>
    <w:p w14:paraId="43A49474" w14:textId="77777777" w:rsidR="005C0559" w:rsidRDefault="00000000">
      <w:pPr>
        <w:spacing w:before="60" w:after="120"/>
      </w:pPr>
      <w:r>
        <w:t>The Coefficient is the primary competitive pricing element in this solicitation (weighted at 30% of the evaluation score). A well-developed Coefficient accurately reflects your firm's actual costs while remaining competitive for award.</w:t>
      </w:r>
    </w:p>
    <w:p w14:paraId="78A611CC" w14:textId="77777777" w:rsidR="005C0559" w:rsidRDefault="00000000">
      <w:pPr>
        <w:spacing w:before="60" w:after="120"/>
      </w:pPr>
      <w:r>
        <w:t xml:space="preserve">Your Coefficient should account for all costs not already captured in the </w:t>
      </w:r>
      <w:proofErr w:type="spellStart"/>
      <w:r>
        <w:t>TruPriceData</w:t>
      </w:r>
      <w:proofErr w:type="spellEnd"/>
      <w:r>
        <w:t>™ base unit prices, including:</w:t>
      </w:r>
    </w:p>
    <w:p w14:paraId="72C8F191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General overhead and home office costs</w:t>
      </w:r>
    </w:p>
    <w:p w14:paraId="21E83B38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Field supervision and project management</w:t>
      </w:r>
    </w:p>
    <w:p w14:paraId="65348A6A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Performance and payment bonds</w:t>
      </w:r>
    </w:p>
    <w:p w14:paraId="2BAEF1C1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lastRenderedPageBreak/>
        <w:t>General liability and other required insurance</w:t>
      </w:r>
    </w:p>
    <w:p w14:paraId="717D4C81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>Profit margin</w:t>
      </w:r>
    </w:p>
    <w:p w14:paraId="6EECF76F" w14:textId="77777777" w:rsidR="005C0559" w:rsidRDefault="00000000">
      <w:pPr>
        <w:pStyle w:val="ListParagraph"/>
        <w:numPr>
          <w:ilvl w:val="0"/>
          <w:numId w:val="2"/>
        </w:numPr>
        <w:spacing w:before="60" w:after="60"/>
      </w:pPr>
      <w:r>
        <w:t xml:space="preserve">Any other costs not included in </w:t>
      </w:r>
      <w:proofErr w:type="spellStart"/>
      <w:r>
        <w:t>TruPriceData</w:t>
      </w:r>
      <w:proofErr w:type="spellEnd"/>
      <w:r>
        <w:t>™ base pricing</w:t>
      </w:r>
    </w:p>
    <w:p w14:paraId="13DD3FDC" w14:textId="77777777" w:rsidR="005C0559" w:rsidRDefault="005C0559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0559" w14:paraId="327FBA0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2E5B9E"/>
              <w:left w:val="thick" w:sz="12" w:space="0" w:color="2E5B9E"/>
              <w:bottom w:val="single" w:sz="4" w:space="0" w:color="2E5B9E"/>
              <w:right w:val="single" w:sz="4" w:space="0" w:color="2E5B9E"/>
            </w:tcBorders>
            <w:shd w:val="clear" w:color="auto" w:fill="EAF2FB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E78901" w14:textId="77777777" w:rsidR="005C0559" w:rsidRDefault="00000000">
            <w:r>
              <w:rPr>
                <w:b/>
                <w:bCs/>
                <w:color w:val="1F3864"/>
              </w:rPr>
              <w:t xml:space="preserve">Important: </w:t>
            </w:r>
            <w:r>
              <w:t>The Metro Area Multiplier adjusts for geographic cost variation — your Coefficient should NOT include adjustments for regional labor or material cost differences, as these are already addressed within the platform.</w:t>
            </w:r>
          </w:p>
        </w:tc>
      </w:tr>
    </w:tbl>
    <w:p w14:paraId="478E24FE" w14:textId="77777777" w:rsidR="005C0559" w:rsidRDefault="00000000">
      <w:pPr>
        <w:spacing w:before="240" w:after="120"/>
      </w:pPr>
      <w:r>
        <w:rPr>
          <w:b/>
          <w:bCs/>
          <w:color w:val="2E5B9E"/>
          <w:sz w:val="24"/>
          <w:szCs w:val="24"/>
        </w:rPr>
        <w:t>5.3  Experience with Alternative UPBs</w:t>
      </w:r>
    </w:p>
    <w:p w14:paraId="332E0768" w14:textId="77777777" w:rsidR="005C0559" w:rsidRDefault="00000000">
      <w:pPr>
        <w:spacing w:before="60" w:after="120"/>
      </w:pPr>
      <w:r>
        <w:t xml:space="preserve">In the UPB section of the Technical Approach (Tab 3 of your proposal), offerors are asked to describe experience with </w:t>
      </w:r>
      <w:proofErr w:type="spellStart"/>
      <w:r>
        <w:t>BNi</w:t>
      </w:r>
      <w:proofErr w:type="spellEnd"/>
      <w:r>
        <w:t xml:space="preserve">® cost data and/or other unit-price cost books such as </w:t>
      </w:r>
      <w:proofErr w:type="spellStart"/>
      <w:r>
        <w:t>RSMeans</w:t>
      </w:r>
      <w:proofErr w:type="spellEnd"/>
      <w:r>
        <w:t xml:space="preserve"> or Gordian. The evaluation team recognizes that many experienced JOC contractors may have used different UPBs on prior contracts.</w:t>
      </w:r>
    </w:p>
    <w:p w14:paraId="07DEE02D" w14:textId="77777777" w:rsidR="005C0559" w:rsidRDefault="005C0559">
      <w:pPr>
        <w:spacing w:after="80"/>
      </w:pPr>
    </w:p>
    <w:p w14:paraId="0C4AC517" w14:textId="77777777" w:rsidR="005C0559" w:rsidRDefault="00000000">
      <w:pPr>
        <w:spacing w:before="60" w:after="120"/>
      </w:pPr>
      <w:r>
        <w:t xml:space="preserve">Familiarity with any pre-priced unit cost system is directly transferable to </w:t>
      </w:r>
      <w:proofErr w:type="spellStart"/>
      <w:r>
        <w:t>TruPriceData</w:t>
      </w:r>
      <w:proofErr w:type="spellEnd"/>
      <w:r>
        <w:t xml:space="preserve">™. Offerors without prior </w:t>
      </w:r>
      <w:proofErr w:type="spellStart"/>
      <w:r>
        <w:t>eConverge</w:t>
      </w:r>
      <w:proofErr w:type="spellEnd"/>
      <w:r>
        <w:t>™ experience should describe their plan for onboarding staff to the platform and note that a free 10-day trial is available.</w:t>
      </w:r>
    </w:p>
    <w:p w14:paraId="2A26C121" w14:textId="77777777" w:rsidR="005C0559" w:rsidRDefault="00000000">
      <w:pPr>
        <w:pBdr>
          <w:bottom w:val="single" w:sz="6" w:space="4" w:color="2E5B9E"/>
        </w:pBdr>
        <w:spacing w:before="320" w:after="160"/>
      </w:pPr>
      <w:r>
        <w:rPr>
          <w:b/>
          <w:bCs/>
          <w:color w:val="1F3864"/>
          <w:sz w:val="32"/>
          <w:szCs w:val="32"/>
        </w:rPr>
        <w:t>6.  Summary Reference Table</w:t>
      </w:r>
    </w:p>
    <w:p w14:paraId="2BCBEA41" w14:textId="77777777" w:rsidR="005C0559" w:rsidRDefault="005C0559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5C0559" w14:paraId="14745B9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E67C3B" w14:textId="77777777" w:rsidR="005C0559" w:rsidRDefault="00000000">
            <w:r>
              <w:rPr>
                <w:b/>
                <w:bCs/>
                <w:color w:val="1F3864"/>
              </w:rPr>
              <w:t>Item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38BB40" w14:textId="77777777" w:rsidR="005C0559" w:rsidRDefault="00000000">
            <w:r>
              <w:rPr>
                <w:b/>
                <w:bCs/>
                <w:color w:val="1F3864"/>
              </w:rPr>
              <w:t>Details</w:t>
            </w:r>
          </w:p>
        </w:tc>
      </w:tr>
      <w:tr w:rsidR="005C0559" w14:paraId="289747E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EAABC9" w14:textId="77777777" w:rsidR="005C0559" w:rsidRDefault="00000000">
            <w:r>
              <w:rPr>
                <w:b/>
                <w:bCs/>
              </w:rPr>
              <w:t>UPB Name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CD287F" w14:textId="77777777" w:rsidR="005C0559" w:rsidRDefault="00000000">
            <w:proofErr w:type="spellStart"/>
            <w:r>
              <w:t>TruPriceData</w:t>
            </w:r>
            <w:proofErr w:type="spellEnd"/>
            <w:r>
              <w:t>™</w:t>
            </w:r>
          </w:p>
        </w:tc>
      </w:tr>
      <w:tr w:rsidR="005C0559" w14:paraId="2059113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AD8856" w14:textId="77777777" w:rsidR="005C0559" w:rsidRDefault="00000000">
            <w:r>
              <w:rPr>
                <w:b/>
                <w:bCs/>
              </w:rPr>
              <w:t>Data Source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541FE9" w14:textId="77777777" w:rsidR="005C0559" w:rsidRDefault="00000000">
            <w:proofErr w:type="spellStart"/>
            <w:r>
              <w:t>BNi</w:t>
            </w:r>
            <w:proofErr w:type="spellEnd"/>
            <w:r>
              <w:t>® Building News construction cost data (75+ years of real-world pricing experience)</w:t>
            </w:r>
          </w:p>
        </w:tc>
      </w:tr>
      <w:tr w:rsidR="005C0559" w14:paraId="1BFE654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6A0FC" w14:textId="77777777" w:rsidR="005C0559" w:rsidRDefault="00000000">
            <w:r>
              <w:rPr>
                <w:b/>
                <w:bCs/>
              </w:rPr>
              <w:t>Access Platform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8A9EE3" w14:textId="77777777" w:rsidR="005C0559" w:rsidRDefault="00000000">
            <w:proofErr w:type="spellStart"/>
            <w:r>
              <w:t>eConverge</w:t>
            </w:r>
            <w:proofErr w:type="spellEnd"/>
            <w:r>
              <w:t>™ (www.econverge.com) — required for all Awarded Suppliers</w:t>
            </w:r>
          </w:p>
        </w:tc>
      </w:tr>
      <w:tr w:rsidR="005C0559" w14:paraId="153BC43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FFD2F" w14:textId="77777777" w:rsidR="005C0559" w:rsidRDefault="00000000">
            <w:r>
              <w:rPr>
                <w:b/>
                <w:bCs/>
              </w:rPr>
              <w:t>Platform Developer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0A3E2" w14:textId="77777777" w:rsidR="005C0559" w:rsidRDefault="00000000">
            <w:proofErr w:type="spellStart"/>
            <w:r>
              <w:t>ProCureEdge</w:t>
            </w:r>
            <w:proofErr w:type="spellEnd"/>
            <w:r>
              <w:t>, LLC</w:t>
            </w:r>
          </w:p>
        </w:tc>
      </w:tr>
      <w:tr w:rsidR="005C0559" w14:paraId="77BD9AB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E3EEF1" w14:textId="77777777" w:rsidR="005C0559" w:rsidRDefault="00000000">
            <w:r>
              <w:rPr>
                <w:b/>
                <w:bCs/>
              </w:rPr>
              <w:t>Geographic Adjustment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24F6B" w14:textId="77777777" w:rsidR="005C0559" w:rsidRDefault="00000000">
            <w:r>
              <w:t xml:space="preserve">Metro Area Multipliers applied automatically within </w:t>
            </w:r>
            <w:proofErr w:type="spellStart"/>
            <w:r>
              <w:t>eConverge</w:t>
            </w:r>
            <w:proofErr w:type="spellEnd"/>
            <w:r>
              <w:t>™ by project location</w:t>
            </w:r>
          </w:p>
        </w:tc>
      </w:tr>
      <w:tr w:rsidR="005C0559" w14:paraId="13D5359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E5D020" w14:textId="77777777" w:rsidR="005C0559" w:rsidRDefault="00000000">
            <w:r>
              <w:rPr>
                <w:b/>
                <w:bCs/>
              </w:rPr>
              <w:t>Pricing Formula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E2D85" w14:textId="77777777" w:rsidR="005C0559" w:rsidRDefault="00000000">
            <w:r>
              <w:t xml:space="preserve">UPB </w:t>
            </w:r>
            <w:proofErr w:type="gramStart"/>
            <w:r>
              <w:t>Line Item</w:t>
            </w:r>
            <w:proofErr w:type="gramEnd"/>
            <w:r>
              <w:t xml:space="preserve"> Price × Metro Area Multiplier × Coefficient</w:t>
            </w:r>
          </w:p>
        </w:tc>
      </w:tr>
      <w:tr w:rsidR="005C0559" w14:paraId="7397A8E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7689E5" w14:textId="77777777" w:rsidR="005C0559" w:rsidRDefault="00000000">
            <w:r>
              <w:rPr>
                <w:b/>
                <w:bCs/>
              </w:rPr>
              <w:t>Coefficient Categories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5096E" w14:textId="77777777" w:rsidR="005C0559" w:rsidRDefault="00000000">
            <w:r>
              <w:t>Normal Working Hours; Other Than Normal Hours</w:t>
            </w:r>
          </w:p>
        </w:tc>
      </w:tr>
      <w:tr w:rsidR="005C0559" w14:paraId="281B0F7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36E3D5" w14:textId="77777777" w:rsidR="005C0559" w:rsidRDefault="00000000">
            <w:r>
              <w:rPr>
                <w:b/>
                <w:bCs/>
              </w:rPr>
              <w:t>NPP Items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F346E" w14:textId="77777777" w:rsidR="005C0559" w:rsidRDefault="00000000">
            <w:r>
              <w:t>Permitted when no comparable UPB task exists; requires verifiable documentation; subject to agency approval</w:t>
            </w:r>
          </w:p>
        </w:tc>
      </w:tr>
      <w:tr w:rsidR="005C0559" w14:paraId="5E20BE3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2D2837" w14:textId="77777777" w:rsidR="005C0559" w:rsidRDefault="00000000">
            <w:r>
              <w:rPr>
                <w:b/>
                <w:bCs/>
              </w:rPr>
              <w:t>Subscription Requirement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6C9F1C" w14:textId="77777777" w:rsidR="005C0559" w:rsidRDefault="00000000">
            <w:r>
              <w:t xml:space="preserve">Awarded Suppliers must maintain active </w:t>
            </w:r>
            <w:proofErr w:type="spellStart"/>
            <w:r>
              <w:t>eConverge</w:t>
            </w:r>
            <w:proofErr w:type="spellEnd"/>
            <w:r>
              <w:t>™ subscription for the full contract term</w:t>
            </w:r>
          </w:p>
        </w:tc>
      </w:tr>
      <w:tr w:rsidR="005C0559" w14:paraId="6D96D93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D24CC" w14:textId="77777777" w:rsidR="005C0559" w:rsidRDefault="00000000">
            <w:r>
              <w:rPr>
                <w:b/>
                <w:bCs/>
              </w:rPr>
              <w:t>Free Trial Available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970BD" w14:textId="77777777" w:rsidR="005C0559" w:rsidRDefault="00000000">
            <w:r>
              <w:t>Yes — 10-day free trial at www.econverge.com/trial</w:t>
            </w:r>
          </w:p>
        </w:tc>
      </w:tr>
      <w:tr w:rsidR="005C0559" w14:paraId="02CB80E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771DD" w14:textId="77777777" w:rsidR="005C0559" w:rsidRDefault="00000000">
            <w:r>
              <w:rPr>
                <w:b/>
                <w:bCs/>
              </w:rPr>
              <w:t>Workstreams Covered</w:t>
            </w:r>
          </w:p>
        </w:tc>
        <w:tc>
          <w:tcPr>
            <w:tcW w:w="6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77FA55" w14:textId="77777777" w:rsidR="005C0559" w:rsidRDefault="00000000">
            <w:r>
              <w:t>All four Workstreams (General Construction; MEP; Infrastructure &amp; Utilities; Specialty)</w:t>
            </w:r>
          </w:p>
        </w:tc>
      </w:tr>
    </w:tbl>
    <w:p w14:paraId="541DA2BE" w14:textId="77777777" w:rsidR="005C0559" w:rsidRDefault="005C0559">
      <w:pPr>
        <w:spacing w:after="240"/>
      </w:pPr>
    </w:p>
    <w:p w14:paraId="0FF93808" w14:textId="77777777" w:rsidR="005C0559" w:rsidRDefault="00000000">
      <w:pPr>
        <w:pBdr>
          <w:top w:val="single" w:sz="4" w:space="4" w:color="CCCCCC"/>
        </w:pBdr>
        <w:spacing w:before="160"/>
      </w:pPr>
      <w:r>
        <w:rPr>
          <w:color w:val="888888"/>
          <w:sz w:val="18"/>
          <w:szCs w:val="18"/>
        </w:rPr>
        <w:t>RFP-2026-122 | Appendix F – Unit Price Book Reference Information | Alliance for Innovation (AFI)</w:t>
      </w:r>
    </w:p>
    <w:sectPr w:rsidR="005C0559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8150E"/>
    <w:multiLevelType w:val="hybridMultilevel"/>
    <w:tmpl w:val="BE125488"/>
    <w:lvl w:ilvl="0" w:tplc="4D44948C">
      <w:start w:val="1"/>
      <w:numFmt w:val="bullet"/>
      <w:lvlText w:val="●"/>
      <w:lvlJc w:val="left"/>
      <w:pPr>
        <w:ind w:left="720" w:hanging="360"/>
      </w:pPr>
    </w:lvl>
    <w:lvl w:ilvl="1" w:tplc="59A0ADCE">
      <w:start w:val="1"/>
      <w:numFmt w:val="bullet"/>
      <w:lvlText w:val="○"/>
      <w:lvlJc w:val="left"/>
      <w:pPr>
        <w:ind w:left="1440" w:hanging="360"/>
      </w:pPr>
    </w:lvl>
    <w:lvl w:ilvl="2" w:tplc="2780BF68">
      <w:start w:val="1"/>
      <w:numFmt w:val="bullet"/>
      <w:lvlText w:val="■"/>
      <w:lvlJc w:val="left"/>
      <w:pPr>
        <w:ind w:left="2160" w:hanging="360"/>
      </w:pPr>
    </w:lvl>
    <w:lvl w:ilvl="3" w:tplc="ADC282E0">
      <w:start w:val="1"/>
      <w:numFmt w:val="bullet"/>
      <w:lvlText w:val="●"/>
      <w:lvlJc w:val="left"/>
      <w:pPr>
        <w:ind w:left="2880" w:hanging="360"/>
      </w:pPr>
    </w:lvl>
    <w:lvl w:ilvl="4" w:tplc="6226A99A">
      <w:start w:val="1"/>
      <w:numFmt w:val="bullet"/>
      <w:lvlText w:val="○"/>
      <w:lvlJc w:val="left"/>
      <w:pPr>
        <w:ind w:left="3600" w:hanging="360"/>
      </w:pPr>
    </w:lvl>
    <w:lvl w:ilvl="5" w:tplc="FC0CFF7E">
      <w:start w:val="1"/>
      <w:numFmt w:val="bullet"/>
      <w:lvlText w:val="■"/>
      <w:lvlJc w:val="left"/>
      <w:pPr>
        <w:ind w:left="4320" w:hanging="360"/>
      </w:pPr>
    </w:lvl>
    <w:lvl w:ilvl="6" w:tplc="13E24AAC">
      <w:start w:val="1"/>
      <w:numFmt w:val="bullet"/>
      <w:lvlText w:val="●"/>
      <w:lvlJc w:val="left"/>
      <w:pPr>
        <w:ind w:left="5040" w:hanging="360"/>
      </w:pPr>
    </w:lvl>
    <w:lvl w:ilvl="7" w:tplc="099CF45E">
      <w:start w:val="1"/>
      <w:numFmt w:val="bullet"/>
      <w:lvlText w:val="●"/>
      <w:lvlJc w:val="left"/>
      <w:pPr>
        <w:ind w:left="5760" w:hanging="360"/>
      </w:pPr>
    </w:lvl>
    <w:lvl w:ilvl="8" w:tplc="46D0F4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CE72E96"/>
    <w:multiLevelType w:val="hybridMultilevel"/>
    <w:tmpl w:val="F6141774"/>
    <w:lvl w:ilvl="0" w:tplc="377A9A0C">
      <w:start w:val="1"/>
      <w:numFmt w:val="bullet"/>
      <w:lvlText w:val="•"/>
      <w:lvlJc w:val="left"/>
      <w:pPr>
        <w:ind w:left="720" w:hanging="360"/>
      </w:pPr>
    </w:lvl>
    <w:lvl w:ilvl="1" w:tplc="571ADDDA">
      <w:numFmt w:val="decimal"/>
      <w:lvlText w:val=""/>
      <w:lvlJc w:val="left"/>
    </w:lvl>
    <w:lvl w:ilvl="2" w:tplc="8EEC9C46">
      <w:numFmt w:val="decimal"/>
      <w:lvlText w:val=""/>
      <w:lvlJc w:val="left"/>
    </w:lvl>
    <w:lvl w:ilvl="3" w:tplc="A9E06AB2">
      <w:numFmt w:val="decimal"/>
      <w:lvlText w:val=""/>
      <w:lvlJc w:val="left"/>
    </w:lvl>
    <w:lvl w:ilvl="4" w:tplc="8C68EC7E">
      <w:numFmt w:val="decimal"/>
      <w:lvlText w:val=""/>
      <w:lvlJc w:val="left"/>
    </w:lvl>
    <w:lvl w:ilvl="5" w:tplc="2024848A">
      <w:numFmt w:val="decimal"/>
      <w:lvlText w:val=""/>
      <w:lvlJc w:val="left"/>
    </w:lvl>
    <w:lvl w:ilvl="6" w:tplc="3216F876">
      <w:numFmt w:val="decimal"/>
      <w:lvlText w:val=""/>
      <w:lvlJc w:val="left"/>
    </w:lvl>
    <w:lvl w:ilvl="7" w:tplc="645C9B14">
      <w:numFmt w:val="decimal"/>
      <w:lvlText w:val=""/>
      <w:lvlJc w:val="left"/>
    </w:lvl>
    <w:lvl w:ilvl="8" w:tplc="D562B20A">
      <w:numFmt w:val="decimal"/>
      <w:lvlText w:val=""/>
      <w:lvlJc w:val="left"/>
    </w:lvl>
  </w:abstractNum>
  <w:num w:numId="1" w16cid:durableId="2145464424">
    <w:abstractNumId w:val="0"/>
    <w:lvlOverride w:ilvl="0">
      <w:startOverride w:val="1"/>
    </w:lvlOverride>
  </w:num>
  <w:num w:numId="2" w16cid:durableId="103831261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59"/>
    <w:rsid w:val="000526EF"/>
    <w:rsid w:val="005C0559"/>
    <w:rsid w:val="00EA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0625A"/>
  <w15:docId w15:val="{CE3985A4-EEEE-45B7-A31B-79B7E56E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1642</Words>
  <Characters>10186</Characters>
  <Application>Microsoft Office Word</Application>
  <DocSecurity>0</DocSecurity>
  <Lines>261</Lines>
  <Paragraphs>162</Paragraphs>
  <ScaleCrop>false</ScaleCrop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 Primiano</cp:lastModifiedBy>
  <cp:revision>2</cp:revision>
  <dcterms:created xsi:type="dcterms:W3CDTF">2026-03-27T17:08:00Z</dcterms:created>
  <dcterms:modified xsi:type="dcterms:W3CDTF">2026-03-27T17:14:00Z</dcterms:modified>
</cp:coreProperties>
</file>