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3DB2" w14:textId="54C3C0A7" w:rsidR="007401DE" w:rsidRDefault="007401DE" w:rsidP="007401DE">
      <w:pPr>
        <w:jc w:val="center"/>
      </w:pPr>
    </w:p>
    <w:p w14:paraId="4D4C9953" w14:textId="6BC79F8D" w:rsidR="00541764" w:rsidRDefault="00D56080" w:rsidP="007401DE">
      <w:pPr>
        <w:jc w:val="center"/>
        <w:rPr>
          <w:sz w:val="40"/>
          <w:szCs w:val="40"/>
        </w:rPr>
      </w:pPr>
      <w:r>
        <w:rPr>
          <w:noProof/>
          <w:sz w:val="40"/>
          <w:szCs w:val="40"/>
        </w:rPr>
        <w:drawing>
          <wp:inline distT="0" distB="0" distL="0" distR="0" wp14:anchorId="6440E339" wp14:editId="1DBCB523">
            <wp:extent cx="3314700" cy="1381125"/>
            <wp:effectExtent l="0" t="0" r="0" b="9525"/>
            <wp:docPr id="145743608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6080" name="Picture 1" descr="A logo for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14700" cy="1381125"/>
                    </a:xfrm>
                    <a:prstGeom prst="rect">
                      <a:avLst/>
                    </a:prstGeom>
                  </pic:spPr>
                </pic:pic>
              </a:graphicData>
            </a:graphic>
          </wp:inline>
        </w:drawing>
      </w:r>
    </w:p>
    <w:p w14:paraId="0EA2DFD2" w14:textId="77777777" w:rsidR="00541764" w:rsidRDefault="00541764" w:rsidP="007401DE">
      <w:pPr>
        <w:jc w:val="center"/>
        <w:rPr>
          <w:sz w:val="40"/>
          <w:szCs w:val="40"/>
        </w:rPr>
      </w:pPr>
    </w:p>
    <w:p w14:paraId="19712686" w14:textId="77777777" w:rsidR="007401DE" w:rsidRDefault="007401DE" w:rsidP="007401DE">
      <w:pPr>
        <w:jc w:val="center"/>
        <w:rPr>
          <w:sz w:val="40"/>
          <w:szCs w:val="40"/>
        </w:rPr>
      </w:pPr>
      <w:r>
        <w:rPr>
          <w:sz w:val="40"/>
          <w:szCs w:val="40"/>
        </w:rPr>
        <w:t>Request for Proposal</w:t>
      </w:r>
    </w:p>
    <w:p w14:paraId="0B681699" w14:textId="5B2AC684" w:rsidR="0047186F" w:rsidRDefault="7870E9FA" w:rsidP="00252CDC">
      <w:pPr>
        <w:pStyle w:val="Heading1"/>
        <w:jc w:val="center"/>
      </w:pPr>
      <w:bookmarkStart w:id="0" w:name="_Hlk215493498"/>
      <w:r w:rsidRPr="6EEB202B">
        <w:rPr>
          <w:rStyle w:val="Hyperlink"/>
          <w:b/>
          <w:bCs/>
          <w:color w:val="auto"/>
          <w:u w:val="none"/>
        </w:rPr>
        <w:t>AFI</w:t>
      </w:r>
      <w:r w:rsidR="00401404" w:rsidRPr="6EEB202B">
        <w:rPr>
          <w:rStyle w:val="Hyperlink"/>
          <w:b/>
          <w:bCs/>
          <w:color w:val="auto"/>
          <w:u w:val="none"/>
        </w:rPr>
        <w:t>-2025</w:t>
      </w:r>
      <w:r w:rsidR="76865744" w:rsidRPr="6EEB202B">
        <w:rPr>
          <w:rStyle w:val="Hyperlink"/>
          <w:b/>
          <w:bCs/>
          <w:color w:val="auto"/>
          <w:u w:val="none"/>
        </w:rPr>
        <w:t>-</w:t>
      </w:r>
      <w:r w:rsidR="00401404" w:rsidRPr="6EEB202B">
        <w:rPr>
          <w:rStyle w:val="Hyperlink"/>
          <w:b/>
          <w:bCs/>
          <w:color w:val="auto"/>
          <w:u w:val="none"/>
        </w:rPr>
        <w:t>1</w:t>
      </w:r>
      <w:r w:rsidR="00AC7E4E" w:rsidRPr="6EEB202B">
        <w:rPr>
          <w:rStyle w:val="Hyperlink"/>
          <w:b/>
          <w:bCs/>
          <w:color w:val="auto"/>
          <w:u w:val="none"/>
        </w:rPr>
        <w:t>1</w:t>
      </w:r>
      <w:r w:rsidR="00733080" w:rsidRPr="6EEB202B">
        <w:rPr>
          <w:rStyle w:val="Hyperlink"/>
          <w:b/>
          <w:bCs/>
          <w:color w:val="auto"/>
          <w:u w:val="none"/>
        </w:rPr>
        <w:t>8</w:t>
      </w:r>
      <w:r w:rsidR="005C7CF7">
        <w:t xml:space="preserve"> </w:t>
      </w:r>
      <w:bookmarkStart w:id="1" w:name="_Hlk215505084"/>
      <w:bookmarkEnd w:id="0"/>
      <w:r w:rsidR="00252CDC">
        <w:t>ADA Digital Accessibility – WCAG 2.1 AA / 2.2 AA Compliance Services</w:t>
      </w:r>
      <w:bookmarkEnd w:id="1"/>
      <w:r w:rsidR="00733080">
        <w:t xml:space="preserve"> – Consulting and Design</w:t>
      </w:r>
    </w:p>
    <w:p w14:paraId="7AC370BF" w14:textId="09A14887" w:rsidR="00B10E4C" w:rsidRPr="00B10E4C" w:rsidRDefault="00B10E4C" w:rsidP="00252CDC">
      <w:pPr>
        <w:pStyle w:val="Heading1"/>
        <w:jc w:val="center"/>
      </w:pPr>
      <w:r w:rsidRPr="00B10E4C">
        <w:t>Proposal Due Date:</w:t>
      </w:r>
      <w:r w:rsidR="004C20E9">
        <w:t xml:space="preserve"> </w:t>
      </w:r>
      <w:r w:rsidR="005C7CF7">
        <w:t>January 30, 2026</w:t>
      </w:r>
      <w:r w:rsidR="007315DB">
        <w:t>,</w:t>
      </w:r>
      <w:r w:rsidR="003175E7">
        <w:t xml:space="preserve"> </w:t>
      </w:r>
      <w:r w:rsidR="00BC7B62">
        <w:t xml:space="preserve">5:00 p.m. </w:t>
      </w:r>
      <w:r w:rsidR="00FF210A">
        <w:t>CT</w:t>
      </w:r>
    </w:p>
    <w:p w14:paraId="36C9486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62EB3204" w14:textId="74C2A261" w:rsidR="00B10E4C" w:rsidRPr="00B10E4C" w:rsidRDefault="005C7CF7" w:rsidP="00B10E4C">
      <w:pPr>
        <w:rPr>
          <w:sz w:val="40"/>
          <w:szCs w:val="40"/>
        </w:rPr>
      </w:pPr>
      <w:r w:rsidRPr="005C7CF7">
        <w:rPr>
          <w:sz w:val="40"/>
          <w:szCs w:val="40"/>
          <w:highlight w:val="yellow"/>
        </w:rPr>
        <w:t>– Samantha Perez</w:t>
      </w:r>
      <w:r w:rsidR="00487DBC">
        <w:rPr>
          <w:sz w:val="40"/>
          <w:szCs w:val="40"/>
        </w:rPr>
        <w:t xml:space="preserve"> </w:t>
      </w:r>
    </w:p>
    <w:p w14:paraId="73EAAFCC" w14:textId="1F892A8E" w:rsidR="007401DE" w:rsidRDefault="00B82AFF" w:rsidP="007401DE">
      <w:pPr>
        <w:rPr>
          <w:i/>
          <w:iCs/>
          <w:sz w:val="32"/>
          <w:szCs w:val="32"/>
        </w:rPr>
      </w:pPr>
      <w:r w:rsidRPr="00B82AFF">
        <w:rPr>
          <w:i/>
          <w:iCs/>
          <w:sz w:val="32"/>
          <w:szCs w:val="32"/>
        </w:rPr>
        <w:t>All questions and communications regarding this RFP must be submitted via the Bonfire portal as described in the “Questions and Communications” section. Direct email or phone contact will not be accepted as an official communication channel.</w:t>
      </w:r>
    </w:p>
    <w:p w14:paraId="0D6717FA" w14:textId="77777777" w:rsidR="007401DE" w:rsidRDefault="007401DE" w:rsidP="007401DE">
      <w:pPr>
        <w:rPr>
          <w:i/>
          <w:iCs/>
          <w:sz w:val="32"/>
          <w:szCs w:val="32"/>
        </w:rPr>
      </w:pPr>
    </w:p>
    <w:p w14:paraId="470F96D4" w14:textId="77777777" w:rsidR="00054356" w:rsidRDefault="00054356" w:rsidP="007401DE">
      <w:pPr>
        <w:rPr>
          <w:b/>
          <w:bCs/>
        </w:rPr>
      </w:pPr>
    </w:p>
    <w:p w14:paraId="3C1A2805" w14:textId="77777777" w:rsidR="00D26FC5" w:rsidRDefault="00D26FC5" w:rsidP="007401DE">
      <w:pPr>
        <w:rPr>
          <w:b/>
          <w:bCs/>
        </w:rPr>
      </w:pPr>
    </w:p>
    <w:p w14:paraId="527E1BF6" w14:textId="77777777" w:rsidR="00F24FC5" w:rsidRDefault="00F24FC5" w:rsidP="007401DE">
      <w:pPr>
        <w:rPr>
          <w:b/>
          <w:bCs/>
        </w:rPr>
      </w:pPr>
    </w:p>
    <w:p w14:paraId="4B038588" w14:textId="77777777" w:rsidR="00A0225B" w:rsidRPr="00A0225B" w:rsidRDefault="00A0225B" w:rsidP="00A0225B">
      <w:pPr>
        <w:tabs>
          <w:tab w:val="left" w:pos="3520"/>
        </w:tabs>
      </w:pPr>
      <w:r>
        <w:tab/>
      </w:r>
    </w:p>
    <w:p w14:paraId="149197AA" w14:textId="77777777" w:rsidR="008353BE" w:rsidRDefault="003546D8" w:rsidP="003546D8">
      <w:pPr>
        <w:tabs>
          <w:tab w:val="left" w:pos="3240"/>
          <w:tab w:val="center" w:pos="5680"/>
        </w:tabs>
        <w:rPr>
          <w:sz w:val="52"/>
          <w:szCs w:val="52"/>
        </w:rPr>
      </w:pPr>
      <w:r>
        <w:rPr>
          <w:sz w:val="52"/>
          <w:szCs w:val="52"/>
        </w:rPr>
        <w:tab/>
      </w:r>
    </w:p>
    <w:p w14:paraId="61269217" w14:textId="7C20E22B" w:rsidR="00F24FC5" w:rsidRPr="00F24FC5" w:rsidRDefault="003546D8" w:rsidP="003546D8">
      <w:pPr>
        <w:tabs>
          <w:tab w:val="left" w:pos="3240"/>
          <w:tab w:val="center" w:pos="5680"/>
        </w:tabs>
        <w:rPr>
          <w:sz w:val="52"/>
          <w:szCs w:val="52"/>
        </w:rPr>
      </w:pPr>
      <w:r>
        <w:rPr>
          <w:sz w:val="52"/>
          <w:szCs w:val="52"/>
        </w:rPr>
        <w:lastRenderedPageBreak/>
        <w:tab/>
      </w:r>
      <w:r w:rsidR="00F24FC5" w:rsidRPr="00F24FC5">
        <w:rPr>
          <w:sz w:val="52"/>
          <w:szCs w:val="52"/>
        </w:rPr>
        <w:t>Calendar of Process</w:t>
      </w:r>
    </w:p>
    <w:p w14:paraId="1FBF5479" w14:textId="77777777" w:rsidR="00F24FC5" w:rsidRDefault="00F24FC5" w:rsidP="00F24FC5">
      <w:pPr>
        <w:jc w:val="center"/>
        <w:rPr>
          <w:b/>
          <w:bCs/>
          <w:i/>
          <w:iCs/>
        </w:rPr>
      </w:pPr>
      <w:r w:rsidRPr="00F24FC5">
        <w:rPr>
          <w:b/>
          <w:bCs/>
          <w:i/>
          <w:iCs/>
        </w:rPr>
        <w:t>Please note that all dates are subject to change</w:t>
      </w:r>
    </w:p>
    <w:p w14:paraId="0A1870D0" w14:textId="77777777" w:rsidR="00F24FC5" w:rsidRDefault="00F24FC5" w:rsidP="00F24FC5">
      <w:pPr>
        <w:jc w:val="center"/>
        <w:rPr>
          <w:b/>
          <w:bCs/>
          <w:i/>
          <w:iCs/>
        </w:rPr>
      </w:pPr>
    </w:p>
    <w:p w14:paraId="55163156" w14:textId="6CE119A0" w:rsidR="000748C2" w:rsidRPr="007E5463" w:rsidRDefault="000748C2" w:rsidP="6EEB202B">
      <w:pPr>
        <w:ind w:firstLine="720"/>
        <w:rPr>
          <w:i/>
          <w:iCs/>
          <w:u w:val="single"/>
        </w:rPr>
      </w:pPr>
      <w:r w:rsidRPr="6EEB202B">
        <w:rPr>
          <w:i/>
          <w:iCs/>
          <w:u w:val="single"/>
        </w:rPr>
        <w:t>Activity:</w:t>
      </w:r>
      <w:r>
        <w:tab/>
      </w:r>
      <w:r>
        <w:tab/>
      </w:r>
      <w:r>
        <w:tab/>
      </w:r>
      <w:r>
        <w:tab/>
      </w:r>
      <w:r>
        <w:tab/>
      </w:r>
      <w:r>
        <w:tab/>
      </w:r>
      <w:r>
        <w:tab/>
      </w:r>
      <w:r w:rsidRPr="6EEB202B">
        <w:rPr>
          <w:i/>
          <w:iCs/>
          <w:u w:val="single"/>
        </w:rPr>
        <w:t>Date:</w:t>
      </w:r>
    </w:p>
    <w:p w14:paraId="4F6FA3EE" w14:textId="6BBA1B0C" w:rsidR="000748C2" w:rsidRPr="00F24FC5" w:rsidRDefault="000748C2" w:rsidP="000748C2">
      <w:pPr>
        <w:ind w:firstLine="720"/>
      </w:pPr>
      <w:r>
        <w:t>Issue RFP:</w:t>
      </w:r>
      <w:r>
        <w:tab/>
      </w:r>
      <w:r>
        <w:tab/>
      </w:r>
      <w:r>
        <w:tab/>
      </w:r>
      <w:r>
        <w:tab/>
      </w:r>
      <w:r>
        <w:tab/>
      </w:r>
      <w:r>
        <w:tab/>
      </w:r>
      <w:r>
        <w:tab/>
      </w:r>
      <w:r w:rsidR="00DE7BC9">
        <w:t>December 15, 2025</w:t>
      </w:r>
    </w:p>
    <w:p w14:paraId="08F0CCB0" w14:textId="4E190100" w:rsidR="000748C2" w:rsidRDefault="000748C2" w:rsidP="000748C2">
      <w:r>
        <w:rPr>
          <w:b/>
          <w:bCs/>
        </w:rPr>
        <w:tab/>
      </w:r>
      <w:r>
        <w:t>Notice o</w:t>
      </w:r>
      <w:r w:rsidR="00B93F88">
        <w:t>f</w:t>
      </w:r>
      <w:r>
        <w:t xml:space="preserve"> Intent to bid (optional):</w:t>
      </w:r>
      <w:r>
        <w:tab/>
      </w:r>
      <w:r>
        <w:tab/>
      </w:r>
      <w:r>
        <w:tab/>
      </w:r>
      <w:r>
        <w:tab/>
      </w:r>
      <w:r w:rsidR="00DE7BC9">
        <w:t>December 22, 2025</w:t>
      </w:r>
    </w:p>
    <w:p w14:paraId="18E92CA5" w14:textId="5838D411" w:rsidR="000748C2" w:rsidRDefault="000748C2" w:rsidP="000748C2">
      <w:r>
        <w:tab/>
        <w:t>Pre-proposal Conference (optional and virtual):</w:t>
      </w:r>
      <w:r>
        <w:tab/>
      </w:r>
      <w:r>
        <w:tab/>
      </w:r>
      <w:r w:rsidR="546EA78B">
        <w:t xml:space="preserve">January </w:t>
      </w:r>
      <w:r w:rsidR="546EA78B" w:rsidRPr="006A0F3A">
        <w:t>8</w:t>
      </w:r>
      <w:r w:rsidRPr="006A0F3A">
        <w:t>, 202</w:t>
      </w:r>
      <w:r w:rsidR="392C585A" w:rsidRPr="006A0F3A">
        <w:t>6</w:t>
      </w:r>
      <w:r w:rsidRPr="006A0F3A">
        <w:t xml:space="preserve">, </w:t>
      </w:r>
      <w:r w:rsidR="00DE7BC9">
        <w:t>1</w:t>
      </w:r>
      <w:r w:rsidRPr="006A0F3A">
        <w:t>:00 p.m. CT</w:t>
      </w:r>
    </w:p>
    <w:p w14:paraId="3265263B" w14:textId="6C7AE9B8" w:rsidR="000748C2" w:rsidRDefault="1A8F435F" w:rsidP="6EEB202B">
      <w:pPr>
        <w:ind w:firstLine="720"/>
        <w:rPr>
          <w:rFonts w:ascii="Aptos" w:eastAsia="Aptos" w:hAnsi="Aptos" w:cs="Aptos"/>
        </w:rPr>
      </w:pPr>
      <w:r w:rsidRPr="6EEB202B">
        <w:rPr>
          <w:rFonts w:ascii="Aptos" w:eastAsia="Aptos" w:hAnsi="Aptos" w:cs="Aptos"/>
        </w:rPr>
        <w:t xml:space="preserve">Video call link: </w:t>
      </w:r>
      <w:r w:rsidR="000748C2">
        <w:tab/>
      </w:r>
      <w:r w:rsidR="000748C2">
        <w:tab/>
      </w:r>
      <w:r w:rsidR="000748C2">
        <w:tab/>
      </w:r>
      <w:r w:rsidR="000748C2">
        <w:tab/>
      </w:r>
      <w:r w:rsidR="000748C2">
        <w:tab/>
      </w:r>
      <w:r w:rsidR="000748C2">
        <w:tab/>
      </w:r>
      <w:hyperlink r:id="rId9">
        <w:r w:rsidRPr="6EEB202B">
          <w:rPr>
            <w:rStyle w:val="Hyperlink"/>
            <w:rFonts w:ascii="Aptos" w:eastAsia="Aptos" w:hAnsi="Aptos" w:cs="Aptos"/>
            <w:u w:val="none"/>
          </w:rPr>
          <w:t>https://meet.google.com/hge-gdcw-wgh</w:t>
        </w:r>
      </w:hyperlink>
    </w:p>
    <w:p w14:paraId="0ED4BB26" w14:textId="30348A1F" w:rsidR="000748C2" w:rsidRDefault="1A8F435F" w:rsidP="6EEB202B">
      <w:pPr>
        <w:ind w:firstLine="720"/>
      </w:pPr>
      <w:r w:rsidRPr="6EEB202B">
        <w:rPr>
          <w:rFonts w:ascii="Aptos" w:eastAsia="Aptos" w:hAnsi="Aptos" w:cs="Aptos"/>
        </w:rPr>
        <w:t xml:space="preserve">Or dial: </w:t>
      </w:r>
      <w:dir w:val="ltr">
        <w:r w:rsidR="000748C2">
          <w:tab/>
        </w:r>
        <w:r w:rsidR="000748C2">
          <w:tab/>
        </w:r>
        <w:r w:rsidR="000748C2">
          <w:tab/>
        </w:r>
        <w:r w:rsidR="000748C2">
          <w:tab/>
        </w:r>
        <w:r w:rsidR="000748C2">
          <w:tab/>
        </w:r>
        <w:r w:rsidR="000748C2">
          <w:tab/>
        </w:r>
        <w:r w:rsidR="000748C2">
          <w:tab/>
        </w:r>
        <w:r w:rsidRPr="6EEB202B">
          <w:rPr>
            <w:rFonts w:ascii="Aptos" w:eastAsia="Aptos" w:hAnsi="Aptos" w:cs="Aptos"/>
          </w:rPr>
          <w:t>(US) +1 408-831-0471</w:t>
        </w:r>
        <w:r w:rsidRPr="6EEB202B">
          <w:rPr>
            <w:rFonts w:ascii="Aptos" w:eastAsia="Aptos" w:hAnsi="Aptos" w:cs="Aptos"/>
          </w:rPr>
          <w:t xml:space="preserve">‬ PIN: </w:t>
        </w:r>
        <w:dir w:val="ltr">
          <w:r w:rsidRPr="6EEB202B">
            <w:rPr>
              <w:rFonts w:ascii="Aptos" w:eastAsia="Aptos" w:hAnsi="Aptos" w:cs="Aptos"/>
            </w:rPr>
            <w:t>624 335 049</w:t>
          </w:r>
          <w:r w:rsidRPr="6EEB202B">
            <w:rPr>
              <w:rFonts w:ascii="Aptos" w:eastAsia="Aptos" w:hAnsi="Aptos" w:cs="Aptos"/>
            </w:rPr>
            <w:t>‬#</w:t>
          </w:r>
        </w:dir>
      </w:dir>
    </w:p>
    <w:p w14:paraId="121C612C" w14:textId="50B2859D" w:rsidR="000748C2" w:rsidRDefault="000748C2" w:rsidP="000748C2">
      <w:r>
        <w:tab/>
        <w:t xml:space="preserve">Deadline for written questions (via </w:t>
      </w:r>
      <w:r w:rsidR="007923B3">
        <w:t>Bonfire</w:t>
      </w:r>
      <w:r>
        <w:t>):</w:t>
      </w:r>
      <w:r>
        <w:tab/>
      </w:r>
      <w:r>
        <w:tab/>
      </w:r>
      <w:bookmarkStart w:id="2" w:name="_Hlk215493786"/>
      <w:r w:rsidR="00DE7BC9">
        <w:t xml:space="preserve">January </w:t>
      </w:r>
      <w:r w:rsidR="1F30203F">
        <w:t>14</w:t>
      </w:r>
      <w:r w:rsidRPr="006A0F3A">
        <w:t>, 202</w:t>
      </w:r>
      <w:r w:rsidR="00DE7BC9">
        <w:t>6</w:t>
      </w:r>
      <w:r w:rsidRPr="006A0F3A">
        <w:t>, 5:00 p.m. CT</w:t>
      </w:r>
      <w:bookmarkEnd w:id="2"/>
    </w:p>
    <w:p w14:paraId="65C88995" w14:textId="1C3560E5" w:rsidR="000748C2" w:rsidRDefault="000748C2" w:rsidP="000748C2">
      <w:r>
        <w:tab/>
        <w:t>Target response to written questions:</w:t>
      </w:r>
      <w:r>
        <w:tab/>
      </w:r>
      <w:r>
        <w:tab/>
      </w:r>
      <w:r>
        <w:tab/>
      </w:r>
      <w:r w:rsidR="00DE7BC9">
        <w:t xml:space="preserve">January </w:t>
      </w:r>
      <w:r w:rsidR="56949551">
        <w:t>1</w:t>
      </w:r>
      <w:r w:rsidR="00DE7BC9">
        <w:t>9</w:t>
      </w:r>
      <w:r w:rsidRPr="006A0F3A">
        <w:t>, 202</w:t>
      </w:r>
      <w:r w:rsidR="00DE7BC9">
        <w:t>6</w:t>
      </w:r>
      <w:r w:rsidRPr="006A0F3A">
        <w:t>, by 5:00 p.m. CT</w:t>
      </w:r>
    </w:p>
    <w:p w14:paraId="59530699" w14:textId="05DA057D" w:rsidR="000748C2" w:rsidRDefault="000748C2" w:rsidP="000748C2">
      <w:r>
        <w:tab/>
        <w:t>Proposal due date:</w:t>
      </w:r>
      <w:r>
        <w:tab/>
      </w:r>
      <w:r>
        <w:tab/>
      </w:r>
      <w:r>
        <w:tab/>
      </w:r>
      <w:r>
        <w:tab/>
      </w:r>
      <w:r>
        <w:tab/>
      </w:r>
      <w:r>
        <w:tab/>
      </w:r>
      <w:r w:rsidR="00DE7BC9">
        <w:t>January 30</w:t>
      </w:r>
      <w:r w:rsidRPr="006A0F3A">
        <w:t>, 202</w:t>
      </w:r>
      <w:r w:rsidR="00DE7BC9">
        <w:t>6</w:t>
      </w:r>
      <w:r w:rsidRPr="006A0F3A">
        <w:t>, by 5:00 p.m. CT</w:t>
      </w:r>
    </w:p>
    <w:p w14:paraId="613103E1" w14:textId="5F5597F4" w:rsidR="000748C2" w:rsidRDefault="000748C2" w:rsidP="000748C2">
      <w:r>
        <w:tab/>
        <w:t>Evaluation:</w:t>
      </w:r>
      <w:r>
        <w:tab/>
      </w:r>
      <w:r>
        <w:tab/>
      </w:r>
      <w:r>
        <w:tab/>
      </w:r>
      <w:r>
        <w:tab/>
      </w:r>
      <w:r>
        <w:tab/>
      </w:r>
      <w:r>
        <w:tab/>
      </w:r>
      <w:r>
        <w:tab/>
      </w:r>
      <w:r w:rsidR="00DE7BC9">
        <w:t>February 2</w:t>
      </w:r>
      <w:r w:rsidRPr="006A0F3A">
        <w:t xml:space="preserve"> – </w:t>
      </w:r>
      <w:r w:rsidR="00DE7BC9">
        <w:t>February</w:t>
      </w:r>
      <w:r w:rsidRPr="006A0F3A">
        <w:t xml:space="preserve"> 2</w:t>
      </w:r>
      <w:r w:rsidR="00DE7BC9">
        <w:t>0</w:t>
      </w:r>
      <w:r>
        <w:t>,</w:t>
      </w:r>
      <w:r w:rsidRPr="006A0F3A">
        <w:t xml:space="preserve"> 202</w:t>
      </w:r>
      <w:r w:rsidR="00DE7BC9">
        <w:t>6</w:t>
      </w:r>
    </w:p>
    <w:p w14:paraId="306EC8F3" w14:textId="236FC521" w:rsidR="000748C2" w:rsidRDefault="000748C2" w:rsidP="000748C2">
      <w:r>
        <w:tab/>
        <w:t>Award:</w:t>
      </w:r>
      <w:r>
        <w:tab/>
      </w:r>
      <w:r>
        <w:tab/>
      </w:r>
      <w:r>
        <w:tab/>
      </w:r>
      <w:r>
        <w:tab/>
      </w:r>
      <w:r>
        <w:tab/>
      </w:r>
      <w:r>
        <w:tab/>
      </w:r>
      <w:r>
        <w:tab/>
      </w:r>
      <w:r>
        <w:tab/>
      </w:r>
      <w:r w:rsidR="002F3D19">
        <w:t xml:space="preserve">EST. </w:t>
      </w:r>
      <w:r w:rsidRPr="006A0F3A">
        <w:t xml:space="preserve">No later than </w:t>
      </w:r>
      <w:r w:rsidR="00DE7BC9">
        <w:t xml:space="preserve">February </w:t>
      </w:r>
      <w:r w:rsidRPr="006A0F3A">
        <w:t>2</w:t>
      </w:r>
      <w:r w:rsidR="00DE7BC9">
        <w:t>7</w:t>
      </w:r>
      <w:r w:rsidRPr="006A0F3A">
        <w:t>, 202</w:t>
      </w:r>
      <w:r w:rsidR="00DE7BC9">
        <w:t>6</w:t>
      </w:r>
    </w:p>
    <w:p w14:paraId="1F671330" w14:textId="77777777" w:rsidR="00F24FC5" w:rsidRPr="00F24FC5" w:rsidRDefault="00F24FC5" w:rsidP="007401DE"/>
    <w:p w14:paraId="5057E8AF" w14:textId="77777777" w:rsidR="00F24FC5" w:rsidRDefault="00F24FC5" w:rsidP="007401DE">
      <w:pPr>
        <w:rPr>
          <w:b/>
          <w:bCs/>
        </w:rPr>
      </w:pPr>
    </w:p>
    <w:p w14:paraId="57867004" w14:textId="77777777" w:rsidR="00F24FC5" w:rsidRDefault="00F24FC5" w:rsidP="007401DE">
      <w:pPr>
        <w:rPr>
          <w:b/>
          <w:bCs/>
        </w:rPr>
      </w:pPr>
    </w:p>
    <w:p w14:paraId="5B843F9D" w14:textId="77777777" w:rsidR="00F24FC5" w:rsidRDefault="00F24FC5" w:rsidP="007401DE">
      <w:pPr>
        <w:rPr>
          <w:b/>
          <w:bCs/>
        </w:rPr>
      </w:pPr>
    </w:p>
    <w:p w14:paraId="1FF6D1B7" w14:textId="77777777" w:rsidR="00126813" w:rsidRDefault="00126813" w:rsidP="007401DE">
      <w:pPr>
        <w:rPr>
          <w:b/>
          <w:bCs/>
        </w:rPr>
      </w:pPr>
    </w:p>
    <w:p w14:paraId="2F7B4D66" w14:textId="77777777" w:rsidR="00126813" w:rsidRDefault="00126813" w:rsidP="007401DE">
      <w:pPr>
        <w:rPr>
          <w:b/>
          <w:bCs/>
        </w:rPr>
      </w:pPr>
    </w:p>
    <w:p w14:paraId="7B895508" w14:textId="77777777" w:rsidR="00F24FC5" w:rsidRDefault="00F24FC5" w:rsidP="007401DE">
      <w:pPr>
        <w:rPr>
          <w:b/>
          <w:bCs/>
        </w:rPr>
      </w:pPr>
    </w:p>
    <w:p w14:paraId="5E8FFC6E" w14:textId="77777777" w:rsidR="00F24FC5" w:rsidRDefault="00F24FC5" w:rsidP="007401DE">
      <w:pPr>
        <w:rPr>
          <w:b/>
          <w:bCs/>
        </w:rPr>
      </w:pPr>
    </w:p>
    <w:p w14:paraId="54D3F0C9" w14:textId="77777777" w:rsidR="00F24FC5" w:rsidRDefault="00F24FC5" w:rsidP="007401DE">
      <w:pPr>
        <w:rPr>
          <w:b/>
          <w:bCs/>
        </w:rPr>
      </w:pPr>
    </w:p>
    <w:p w14:paraId="61C92D47" w14:textId="77777777" w:rsidR="00F24FC5" w:rsidRDefault="00F24FC5" w:rsidP="007401DE">
      <w:pPr>
        <w:rPr>
          <w:b/>
          <w:bCs/>
        </w:rPr>
      </w:pPr>
    </w:p>
    <w:p w14:paraId="7DDAE9F6" w14:textId="77777777" w:rsidR="00F24FC5" w:rsidRDefault="00F24FC5" w:rsidP="007401DE">
      <w:pPr>
        <w:rPr>
          <w:b/>
          <w:bCs/>
        </w:rPr>
      </w:pPr>
    </w:p>
    <w:p w14:paraId="524E7528" w14:textId="77777777" w:rsidR="00D237AD" w:rsidRDefault="00D237AD" w:rsidP="007401DE">
      <w:pPr>
        <w:rPr>
          <w:b/>
          <w:bCs/>
        </w:rPr>
      </w:pPr>
    </w:p>
    <w:p w14:paraId="6FB1C427" w14:textId="64A7A093"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lastRenderedPageBreak/>
        <w:t xml:space="preserve">TO </w:t>
      </w:r>
      <w:r w:rsidR="00F52C0D">
        <w:rPr>
          <w:rFonts w:eastAsia="Times New Roman" w:cs="Times New Roman"/>
          <w:b/>
          <w:bCs/>
          <w:kern w:val="0"/>
          <w14:ligatures w14:val="none"/>
        </w:rPr>
        <w:t>OFFEROR</w:t>
      </w:r>
      <w:r w:rsidRPr="00E15DAB">
        <w:rPr>
          <w:rFonts w:eastAsia="Times New Roman" w:cs="Times New Roman"/>
          <w:b/>
          <w:bCs/>
          <w:kern w:val="0"/>
          <w14:ligatures w14:val="none"/>
        </w:rPr>
        <w:t>S</w:t>
      </w:r>
    </w:p>
    <w:p w14:paraId="11BF0ED9" w14:textId="77777777" w:rsidR="0083330E" w:rsidRPr="0083330E" w:rsidRDefault="00E15DAB" w:rsidP="001260C4">
      <w:pPr>
        <w:numPr>
          <w:ilvl w:val="0"/>
          <w:numId w:val="8"/>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9A945EA" w14:textId="51A1829E"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w:t>
      </w:r>
      <w:r w:rsidR="00F52C0D">
        <w:rPr>
          <w:rFonts w:eastAsia="Times New Roman" w:cs="Times New Roman"/>
          <w:kern w:val="0"/>
          <w14:ligatures w14:val="none"/>
        </w:rPr>
        <w:t>Offeror</w:t>
      </w:r>
      <w:r w:rsidR="00E15DAB" w:rsidRPr="00E15DAB">
        <w:rPr>
          <w:rFonts w:eastAsia="Times New Roman" w:cs="Times New Roman"/>
          <w:kern w:val="0"/>
          <w14:ligatures w14:val="none"/>
        </w:rPr>
        <w:t xml:space="preserve">. </w:t>
      </w:r>
    </w:p>
    <w:p w14:paraId="0F3476AA" w14:textId="39F3E761" w:rsidR="00CA4A30" w:rsidRDefault="00F52C0D" w:rsidP="00F408BD">
      <w:pPr>
        <w:spacing w:after="0" w:line="240" w:lineRule="auto"/>
        <w:ind w:left="1080"/>
        <w:rPr>
          <w:rFonts w:eastAsia="Times New Roman" w:cs="Times New Roman"/>
          <w:kern w:val="0"/>
          <w14:ligatures w14:val="none"/>
        </w:rPr>
      </w:pPr>
      <w:r>
        <w:rPr>
          <w:rFonts w:eastAsia="Times New Roman" w:cs="Times New Roman"/>
          <w:b/>
          <w:bCs/>
          <w:kern w:val="0"/>
          <w14:ligatures w14:val="none"/>
        </w:rPr>
        <w:t>Offeror</w:t>
      </w:r>
      <w:r w:rsidR="00C006B5">
        <w:rPr>
          <w:rFonts w:eastAsia="Times New Roman" w:cs="Times New Roman"/>
          <w:b/>
          <w:bCs/>
          <w:kern w:val="0"/>
          <w14:ligatures w14:val="none"/>
        </w:rPr>
        <w:t>(s)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w:t>
      </w:r>
      <w:r w:rsidR="00CA4A30" w:rsidRPr="00CA4A30">
        <w:rPr>
          <w:rFonts w:eastAsia="Times New Roman" w:cs="Times New Roman"/>
          <w:kern w:val="0"/>
          <w14:ligatures w14:val="none"/>
        </w:rPr>
        <w:t>Any firm or organization submitting a proposal in response to this RFP.</w:t>
      </w:r>
    </w:p>
    <w:p w14:paraId="6D0469CC" w14:textId="6F24EDEB" w:rsidR="00CE2BDC" w:rsidRDefault="00E15DAB" w:rsidP="00F408BD">
      <w:pPr>
        <w:spacing w:after="0" w:line="240" w:lineRule="auto"/>
        <w:ind w:left="1080"/>
        <w:rPr>
          <w:rFonts w:eastAsia="Times New Roman" w:cs="Times New Roman"/>
          <w:kern w:val="0"/>
          <w14:ligatures w14:val="none"/>
        </w:rPr>
      </w:pPr>
      <w:r w:rsidRPr="00E15DAB">
        <w:rPr>
          <w:rFonts w:eastAsia="Times New Roman" w:cs="Times New Roman"/>
          <w:b/>
          <w:bCs/>
          <w:kern w:val="0"/>
          <w14:ligatures w14:val="none"/>
        </w:rPr>
        <w:t>Days:</w:t>
      </w:r>
      <w:r w:rsidRPr="00E15DAB">
        <w:rPr>
          <w:rFonts w:eastAsia="Times New Roman" w:cs="Times New Roman"/>
          <w:kern w:val="0"/>
          <w14:ligatures w14:val="none"/>
        </w:rPr>
        <w:t xml:space="preserve"> Calendar days</w:t>
      </w:r>
      <w:r w:rsidRPr="00E15DAB">
        <w:rPr>
          <w:rFonts w:eastAsia="Times New Roman" w:cs="Times New Roman"/>
          <w:kern w:val="0"/>
          <w14:ligatures w14:val="none"/>
        </w:rPr>
        <w:br/>
      </w:r>
      <w:r w:rsidR="00601135">
        <w:rPr>
          <w:rFonts w:eastAsia="Times New Roman" w:cs="Times New Roman"/>
          <w:b/>
          <w:bCs/>
          <w:kern w:val="0"/>
          <w14:ligatures w14:val="none"/>
        </w:rPr>
        <w:t xml:space="preserve">Awarded </w:t>
      </w:r>
      <w:r w:rsidR="00F52C0D">
        <w:rPr>
          <w:rFonts w:eastAsia="Times New Roman" w:cs="Times New Roman"/>
          <w:b/>
          <w:bCs/>
          <w:kern w:val="0"/>
          <w14:ligatures w14:val="none"/>
        </w:rPr>
        <w:t>Offeror</w:t>
      </w:r>
      <w:r w:rsidR="00601135">
        <w:rPr>
          <w:rFonts w:eastAsia="Times New Roman" w:cs="Times New Roman"/>
          <w:b/>
          <w:bCs/>
          <w:kern w:val="0"/>
          <w14:ligatures w14:val="none"/>
        </w:rPr>
        <w:t>:</w:t>
      </w:r>
      <w:r w:rsidR="00601135" w:rsidRPr="00601135">
        <w:rPr>
          <w:rFonts w:eastAsia="Times New Roman" w:cs="Times New Roman"/>
          <w:kern w:val="0"/>
          <w14:ligatures w14:val="none"/>
        </w:rPr>
        <w:t xml:space="preserve"> </w:t>
      </w:r>
      <w:r w:rsidR="00601135" w:rsidRPr="00E15DAB">
        <w:rPr>
          <w:rFonts w:eastAsia="Times New Roman" w:cs="Times New Roman"/>
          <w:kern w:val="0"/>
          <w14:ligatures w14:val="none"/>
        </w:rPr>
        <w:t xml:space="preserve">Any provider or seller of goods or services who, as a result of the competitive solicitation process, is awarded a Contract by </w:t>
      </w:r>
      <w:r w:rsidR="00601135">
        <w:rPr>
          <w:rFonts w:eastAsia="Times New Roman" w:cs="Times New Roman"/>
          <w:kern w:val="0"/>
          <w14:ligatures w14:val="none"/>
        </w:rPr>
        <w:t>AFI</w:t>
      </w:r>
      <w:r w:rsidR="00601135" w:rsidRPr="00E15DAB">
        <w:rPr>
          <w:rFonts w:eastAsia="Times New Roman" w:cs="Times New Roman"/>
          <w:kern w:val="0"/>
          <w14:ligatures w14:val="none"/>
        </w:rPr>
        <w:t>.</w:t>
      </w:r>
    </w:p>
    <w:p w14:paraId="31061DB1" w14:textId="245D6811" w:rsidR="00601135" w:rsidRDefault="00DB42B1" w:rsidP="00F408BD">
      <w:pPr>
        <w:spacing w:after="0" w:line="240" w:lineRule="auto"/>
        <w:ind w:left="1080"/>
        <w:rPr>
          <w:rFonts w:eastAsia="Times New Roman" w:cs="Times New Roman"/>
          <w:b/>
          <w:bCs/>
          <w:kern w:val="0"/>
          <w14:ligatures w14:val="none"/>
        </w:rPr>
      </w:pPr>
      <w:r>
        <w:rPr>
          <w:rFonts w:eastAsia="Times New Roman" w:cs="Times New Roman"/>
          <w:b/>
          <w:bCs/>
          <w:kern w:val="0"/>
          <w14:ligatures w14:val="none"/>
        </w:rPr>
        <w:t>PPAs</w:t>
      </w:r>
      <w:r w:rsidR="00CE2BDC">
        <w:rPr>
          <w:rFonts w:eastAsia="Times New Roman" w:cs="Times New Roman"/>
          <w:b/>
          <w:bCs/>
          <w:kern w:val="0"/>
          <w14:ligatures w14:val="none"/>
        </w:rPr>
        <w:t>:</w:t>
      </w:r>
      <w:r w:rsidR="00CE2BDC">
        <w:rPr>
          <w:rFonts w:eastAsia="Times New Roman" w:cs="Times New Roman"/>
          <w:kern w:val="0"/>
          <w14:ligatures w14:val="none"/>
        </w:rPr>
        <w:t xml:space="preserve"> Participating Public Agency </w:t>
      </w:r>
      <w:r w:rsidR="00C15AC5">
        <w:rPr>
          <w:rFonts w:eastAsia="Times New Roman" w:cs="Times New Roman"/>
          <w:kern w:val="0"/>
          <w14:ligatures w14:val="none"/>
        </w:rPr>
        <w:t xml:space="preserve">- </w:t>
      </w:r>
      <w:r w:rsidR="00C15AC5" w:rsidRPr="00C15AC5">
        <w:rPr>
          <w:rFonts w:eastAsia="Times New Roman" w:cs="Times New Roman"/>
          <w:kern w:val="0"/>
          <w14:ligatures w14:val="none"/>
        </w:rPr>
        <w:t xml:space="preserve"> entities such as cities, towns, counties, school districts, public departments, and similar agencies eligible to use the Master Agreement</w:t>
      </w:r>
      <w:r w:rsidR="00601135" w:rsidRPr="00E15DAB">
        <w:rPr>
          <w:rFonts w:eastAsia="Times New Roman" w:cs="Times New Roman"/>
          <w:kern w:val="0"/>
          <w14:ligatures w14:val="none"/>
        </w:rPr>
        <w:br/>
      </w:r>
    </w:p>
    <w:p w14:paraId="7DA1B769" w14:textId="4879C77F" w:rsidR="006D06B0" w:rsidRPr="006D06B0" w:rsidRDefault="0083330E" w:rsidP="00F408BD">
      <w:pPr>
        <w:spacing w:after="0" w:line="240" w:lineRule="auto"/>
        <w:ind w:left="1080"/>
        <w:rPr>
          <w:rFonts w:eastAsia="Times New Roman" w:cs="Times New Roman"/>
          <w:kern w:val="0"/>
          <w14:ligatures w14:val="none"/>
        </w:rPr>
      </w:pPr>
      <w:r w:rsidRPr="00412306">
        <w:rPr>
          <w:rFonts w:eastAsia="Times New Roman" w:cs="Times New Roman"/>
          <w:b/>
          <w:bCs/>
          <w:kern w:val="0"/>
          <w14:ligatures w14:val="none"/>
        </w:rPr>
        <w:t>Questions:</w:t>
      </w:r>
      <w:r w:rsidR="00E15DAB" w:rsidRPr="00412306">
        <w:rPr>
          <w:rFonts w:eastAsia="Times New Roman" w:cs="Times New Roman"/>
          <w:kern w:val="0"/>
          <w14:ligatures w14:val="none"/>
        </w:rPr>
        <w:br/>
      </w:r>
      <w:r w:rsidR="00E15DAB" w:rsidRPr="00B10FDD">
        <w:rPr>
          <w:rFonts w:eastAsia="Times New Roman" w:cs="Times New Roman"/>
          <w:kern w:val="0"/>
          <w14:ligatures w14:val="none"/>
        </w:rPr>
        <w:t xml:space="preserve">Questions regarding this solicitation must be submitted in writing </w:t>
      </w:r>
      <w:r w:rsidR="003175E7" w:rsidRPr="00B10FDD">
        <w:rPr>
          <w:rFonts w:eastAsia="Times New Roman" w:cs="Times New Roman"/>
          <w:kern w:val="0"/>
          <w14:ligatures w14:val="none"/>
        </w:rPr>
        <w:t xml:space="preserve">via this RFP project in </w:t>
      </w:r>
      <w:hyperlink r:id="rId10" w:history="1">
        <w:r w:rsidR="003175E7" w:rsidRPr="00B10FDD">
          <w:rPr>
            <w:rStyle w:val="Hyperlink"/>
            <w:rFonts w:eastAsia="Times New Roman" w:cs="Times New Roman"/>
            <w:kern w:val="0"/>
            <w14:ligatures w14:val="none"/>
          </w:rPr>
          <w:t>https://indigo.bonfirehub.com</w:t>
        </w:r>
      </w:hyperlink>
      <w:r w:rsidR="003175E7" w:rsidRPr="00B10FDD">
        <w:rPr>
          <w:rFonts w:eastAsia="Times New Roman" w:cs="Times New Roman"/>
          <w:kern w:val="0"/>
          <w14:ligatures w14:val="none"/>
        </w:rPr>
        <w:t xml:space="preserve"> </w:t>
      </w:r>
      <w:r w:rsidR="00E15DAB" w:rsidRPr="000748C2">
        <w:rPr>
          <w:rFonts w:eastAsia="Times New Roman" w:cs="Times New Roman"/>
          <w:kern w:val="0"/>
          <w14:ligatures w14:val="none"/>
        </w:rPr>
        <w:t xml:space="preserve">no later than </w:t>
      </w:r>
      <w:r w:rsidR="00DE7BC9" w:rsidRPr="00DE7BC9">
        <w:rPr>
          <w:rFonts w:eastAsia="Times New Roman" w:cs="Times New Roman"/>
          <w:kern w:val="0"/>
          <w14:ligatures w14:val="none"/>
        </w:rPr>
        <w:t>January 7, 2026, 5:00 p.m. CT</w:t>
      </w:r>
      <w:r w:rsidR="00DE7BC9">
        <w:rPr>
          <w:rFonts w:eastAsia="Times New Roman" w:cs="Times New Roman"/>
          <w:kern w:val="0"/>
          <w14:ligatures w14:val="none"/>
        </w:rPr>
        <w:t xml:space="preserve">. </w:t>
      </w:r>
      <w:r w:rsidR="00DE7BC9" w:rsidRPr="00DE7BC9">
        <w:rPr>
          <w:rFonts w:eastAsia="Times New Roman" w:cs="Times New Roman"/>
          <w:kern w:val="0"/>
          <w14:ligatures w14:val="none"/>
        </w:rPr>
        <w:t xml:space="preserve"> </w:t>
      </w:r>
      <w:r w:rsidR="00E15DAB" w:rsidRPr="000748C2">
        <w:rPr>
          <w:rFonts w:eastAsia="Times New Roman" w:cs="Times New Roman"/>
          <w:kern w:val="0"/>
          <w14:ligatures w14:val="none"/>
        </w:rPr>
        <w:t>All questions and answers</w:t>
      </w:r>
      <w:r w:rsidR="00E15DAB" w:rsidRPr="00B10FDD">
        <w:rPr>
          <w:rFonts w:eastAsia="Times New Roman" w:cs="Times New Roman"/>
          <w:kern w:val="0"/>
          <w14:ligatures w14:val="none"/>
        </w:rPr>
        <w:t xml:space="preserve"> will be posted</w:t>
      </w:r>
      <w:r w:rsidR="003175E7" w:rsidRPr="00B10FDD">
        <w:rPr>
          <w:rFonts w:eastAsia="Times New Roman" w:cs="Times New Roman"/>
          <w:kern w:val="0"/>
          <w14:ligatures w14:val="none"/>
        </w:rPr>
        <w:t xml:space="preserve"> publicly</w:t>
      </w:r>
      <w:r w:rsidR="00E15DAB" w:rsidRPr="00B10FDD">
        <w:rPr>
          <w:rFonts w:eastAsia="Times New Roman" w:cs="Times New Roman"/>
          <w:kern w:val="0"/>
          <w14:ligatures w14:val="none"/>
        </w:rPr>
        <w:t xml:space="preserve">. </w:t>
      </w:r>
      <w:r w:rsidR="00F52C0D">
        <w:rPr>
          <w:rFonts w:eastAsia="Times New Roman" w:cs="Times New Roman"/>
          <w:kern w:val="0"/>
          <w14:ligatures w14:val="none"/>
        </w:rPr>
        <w:t>Offeror</w:t>
      </w:r>
      <w:r w:rsidR="00E15DAB" w:rsidRPr="00B10FDD">
        <w:rPr>
          <w:rFonts w:eastAsia="Times New Roman" w:cs="Times New Roman"/>
          <w:kern w:val="0"/>
          <w14:ligatures w14:val="none"/>
        </w:rPr>
        <w:t xml:space="preserve">s are responsible for reviewing the website for all questions and answers before submitting proposals. Oral </w:t>
      </w:r>
      <w:r w:rsidR="00BF0EC5" w:rsidRPr="00B10FDD">
        <w:rPr>
          <w:rFonts w:eastAsia="Times New Roman" w:cs="Times New Roman"/>
          <w:kern w:val="0"/>
          <w14:ligatures w14:val="none"/>
        </w:rPr>
        <w:t>communication</w:t>
      </w:r>
      <w:r w:rsidR="00E15DAB" w:rsidRPr="00B10FDD">
        <w:rPr>
          <w:rFonts w:eastAsia="Times New Roman" w:cs="Times New Roman"/>
          <w:kern w:val="0"/>
          <w14:ligatures w14:val="none"/>
        </w:rPr>
        <w:t xml:space="preserve"> concerning this RFP shall not be binding and shall not excuse an </w:t>
      </w:r>
      <w:r w:rsidR="00F52C0D">
        <w:rPr>
          <w:rFonts w:eastAsia="Times New Roman" w:cs="Times New Roman"/>
          <w:kern w:val="0"/>
          <w14:ligatures w14:val="none"/>
        </w:rPr>
        <w:t>Offeror</w:t>
      </w:r>
      <w:r w:rsidR="00E15DAB" w:rsidRPr="00B10FDD">
        <w:rPr>
          <w:rFonts w:eastAsia="Times New Roman" w:cs="Times New Roman"/>
          <w:kern w:val="0"/>
          <w14:ligatures w14:val="none"/>
        </w:rPr>
        <w:t xml:space="preserve"> from the obligations set forth in this proposal.</w:t>
      </w:r>
    </w:p>
    <w:p w14:paraId="303B7504" w14:textId="4ED0A73D" w:rsidR="00590D30" w:rsidRPr="00590D30" w:rsidRDefault="00E15DAB" w:rsidP="00360AAA">
      <w:pPr>
        <w:numPr>
          <w:ilvl w:val="0"/>
          <w:numId w:val="8"/>
        </w:numPr>
        <w:spacing w:before="100" w:beforeAutospacing="1" w:after="0" w:line="240" w:lineRule="auto"/>
        <w:rPr>
          <w:rFonts w:eastAsia="Times New Roman" w:cs="Times New Roman"/>
          <w:kern w:val="0"/>
          <w14:ligatures w14:val="none"/>
        </w:rPr>
      </w:pPr>
      <w:r w:rsidRPr="00590D30">
        <w:rPr>
          <w:rFonts w:eastAsia="Times New Roman" w:cs="Times New Roman"/>
          <w:b/>
          <w:bCs/>
          <w:kern w:val="0"/>
          <w14:ligatures w14:val="none"/>
        </w:rPr>
        <w:t xml:space="preserve">Communications with </w:t>
      </w:r>
      <w:r w:rsidR="00BE2288" w:rsidRPr="00590D30">
        <w:rPr>
          <w:rFonts w:eastAsia="Times New Roman" w:cs="Times New Roman"/>
          <w:b/>
          <w:bCs/>
          <w:kern w:val="0"/>
          <w14:ligatures w14:val="none"/>
        </w:rPr>
        <w:t>AFI</w:t>
      </w:r>
      <w:r w:rsidRPr="00590D30">
        <w:rPr>
          <w:rFonts w:eastAsia="Times New Roman" w:cs="Times New Roman"/>
          <w:kern w:val="0"/>
          <w14:ligatures w14:val="none"/>
        </w:rPr>
        <w:br/>
      </w:r>
      <w:r w:rsidR="000524E0" w:rsidRPr="000524E0">
        <w:rPr>
          <w:rFonts w:eastAsia="Times New Roman" w:cs="Times New Roman"/>
          <w:kern w:val="0"/>
          <w14:ligatures w14:val="none"/>
        </w:rPr>
        <w:t xml:space="preserve">From the issuance of this RFP until the selection of an awarded </w:t>
      </w:r>
      <w:r w:rsidR="00F52C0D">
        <w:rPr>
          <w:rFonts w:eastAsia="Times New Roman" w:cs="Times New Roman"/>
          <w:kern w:val="0"/>
          <w14:ligatures w14:val="none"/>
        </w:rPr>
        <w:t>Offeror</w:t>
      </w:r>
      <w:r w:rsidR="000524E0" w:rsidRPr="000524E0">
        <w:rPr>
          <w:rFonts w:eastAsia="Times New Roman" w:cs="Times New Roman"/>
          <w:kern w:val="0"/>
          <w14:ligatures w14:val="none"/>
        </w:rPr>
        <w:t xml:space="preserve">, </w:t>
      </w:r>
      <w:r w:rsidR="00F52C0D">
        <w:rPr>
          <w:rFonts w:eastAsia="Times New Roman" w:cs="Times New Roman"/>
          <w:kern w:val="0"/>
          <w14:ligatures w14:val="none"/>
        </w:rPr>
        <w:t>Offeror</w:t>
      </w:r>
      <w:r w:rsidR="000524E0" w:rsidRPr="000524E0">
        <w:rPr>
          <w:rFonts w:eastAsia="Times New Roman" w:cs="Times New Roman"/>
          <w:kern w:val="0"/>
          <w14:ligatures w14:val="none"/>
        </w:rPr>
        <w:t>s shall restrict all contact with AFI regarding this RFP to communications submitted via the Bonfire portal to the Key Contact identified in the Calendar of Process. Direct email or phone contact with AFI personnel regarding this RFP is prohibited.</w:t>
      </w:r>
    </w:p>
    <w:p w14:paraId="7963646E" w14:textId="3BB6D85B" w:rsidR="00E15DAB" w:rsidRDefault="00F52C0D" w:rsidP="001260C4">
      <w:pPr>
        <w:numPr>
          <w:ilvl w:val="0"/>
          <w:numId w:val="8"/>
        </w:numPr>
        <w:spacing w:before="100" w:beforeAutospacing="1" w:after="0" w:line="240" w:lineRule="auto"/>
        <w:rPr>
          <w:rFonts w:eastAsia="Times New Roman" w:cs="Times New Roman"/>
          <w:kern w:val="0"/>
          <w14:ligatures w14:val="none"/>
        </w:rPr>
      </w:pPr>
      <w:r>
        <w:rPr>
          <w:rFonts w:eastAsia="Times New Roman" w:cs="Times New Roman"/>
          <w:kern w:val="0"/>
          <w14:ligatures w14:val="none"/>
        </w:rPr>
        <w:t>Offeror</w:t>
      </w:r>
      <w:r w:rsidR="00E15DAB" w:rsidRPr="00E15DAB">
        <w:rPr>
          <w:rFonts w:eastAsia="Times New Roman" w:cs="Times New Roman"/>
          <w:kern w:val="0"/>
          <w14:ligatures w14:val="none"/>
        </w:rPr>
        <w:t xml:space="preserve">s must not contact members of the Board of Directors, employees of </w:t>
      </w:r>
      <w:r w:rsidR="00BE2288">
        <w:rPr>
          <w:rFonts w:eastAsia="Times New Roman" w:cs="Times New Roman"/>
          <w:kern w:val="0"/>
          <w14:ligatures w14:val="none"/>
        </w:rPr>
        <w:t>AFI</w:t>
      </w:r>
      <w:r w:rsidR="00E15DAB" w:rsidRPr="00E15DAB">
        <w:rPr>
          <w:rFonts w:eastAsia="Times New Roman" w:cs="Times New Roman"/>
          <w:kern w:val="0"/>
          <w14:ligatures w14:val="none"/>
        </w:rPr>
        <w:t>, or its agents or administrators. Contact with these individuals during the selection period may result in disqualification.</w:t>
      </w:r>
    </w:p>
    <w:p w14:paraId="209032B2" w14:textId="66B475F6" w:rsidR="00E15DAB" w:rsidRPr="00E15DAB" w:rsidRDefault="00590D30"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w:t>
      </w:r>
      <w:r w:rsidR="00E15DAB" w:rsidRPr="00E15DAB">
        <w:rPr>
          <w:rFonts w:eastAsia="Times New Roman" w:cs="Times New Roman"/>
          <w:kern w:val="0"/>
          <w14:ligatures w14:val="none"/>
        </w:rPr>
        <w:t xml:space="preserve">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w:t>
      </w:r>
      <w:r w:rsidR="00F52C0D">
        <w:rPr>
          <w:rFonts w:eastAsia="Times New Roman" w:cs="Times New Roman"/>
          <w:kern w:val="0"/>
          <w14:ligatures w14:val="none"/>
        </w:rPr>
        <w:t>Offeror</w:t>
      </w:r>
      <w:r w:rsidR="00E15DAB" w:rsidRPr="00E15DAB">
        <w:rPr>
          <w:rFonts w:eastAsia="Times New Roman" w:cs="Times New Roman"/>
          <w:kern w:val="0"/>
          <w14:ligatures w14:val="none"/>
        </w:rPr>
        <w:t>’s response with Board members or employees except as outlined in the RFP. This ensures a level playing field and protects the integrity of the process.</w:t>
      </w:r>
    </w:p>
    <w:p w14:paraId="56F5AC9B"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29EB9D43" w14:textId="0B21E418"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Contact between an </w:t>
      </w:r>
      <w:r w:rsidR="00F52C0D">
        <w:rPr>
          <w:rFonts w:eastAsia="Times New Roman" w:cs="Times New Roman"/>
          <w:kern w:val="0"/>
          <w14:ligatures w14:val="none"/>
        </w:rPr>
        <w:t>Offeror</w:t>
      </w:r>
      <w:r w:rsidRPr="00E15DAB">
        <w:rPr>
          <w:rFonts w:eastAsia="Times New Roman" w:cs="Times New Roman"/>
          <w:kern w:val="0"/>
          <w14:ligatures w14:val="none"/>
        </w:rPr>
        <w:t>, lobbyist, or consultant and any Board member</w:t>
      </w:r>
    </w:p>
    <w:p w14:paraId="4EFCDCD8"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55B12B93" w14:textId="77777777" w:rsidR="00E15DAB" w:rsidRPr="00E15DAB" w:rsidRDefault="00E15DAB" w:rsidP="001260C4">
      <w:pPr>
        <w:numPr>
          <w:ilvl w:val="0"/>
          <w:numId w:val="9"/>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8E18F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5057814B" w14:textId="77777777" w:rsid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48080CD0" w14:textId="3CC1929C" w:rsidR="003B7A1E" w:rsidRPr="00E15DAB" w:rsidRDefault="003B7A1E" w:rsidP="001260C4">
      <w:pPr>
        <w:numPr>
          <w:ilvl w:val="0"/>
          <w:numId w:val="10"/>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Current </w:t>
      </w:r>
      <w:r w:rsidR="00F52C0D">
        <w:rPr>
          <w:rFonts w:eastAsia="Times New Roman" w:cs="Times New Roman"/>
          <w:kern w:val="0"/>
          <w14:ligatures w14:val="none"/>
        </w:rPr>
        <w:t>Offeror</w:t>
      </w:r>
      <w:r>
        <w:rPr>
          <w:rFonts w:eastAsia="Times New Roman" w:cs="Times New Roman"/>
          <w:kern w:val="0"/>
          <w14:ligatures w14:val="none"/>
        </w:rPr>
        <w:t xml:space="preserve"> in normal course of business</w:t>
      </w:r>
    </w:p>
    <w:p w14:paraId="77E056FC" w14:textId="77777777" w:rsidR="00E15DAB" w:rsidRPr="00E15DAB" w:rsidRDefault="00E15DAB" w:rsidP="001260C4">
      <w:pPr>
        <w:numPr>
          <w:ilvl w:val="0"/>
          <w:numId w:val="10"/>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7475F010"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lastRenderedPageBreak/>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1DA65CF8" w14:textId="77777777" w:rsidR="000F33B3" w:rsidRPr="000F33B3" w:rsidRDefault="00E15DAB" w:rsidP="00B371D1">
      <w:pPr>
        <w:numPr>
          <w:ilvl w:val="0"/>
          <w:numId w:val="11"/>
        </w:numPr>
        <w:spacing w:after="0" w:line="240" w:lineRule="auto"/>
        <w:rPr>
          <w:rFonts w:eastAsia="Times New Roman" w:cs="Times New Roman"/>
          <w:kern w:val="0"/>
          <w14:ligatures w14:val="none"/>
        </w:rPr>
      </w:pPr>
      <w:r w:rsidRPr="00494548">
        <w:rPr>
          <w:rFonts w:eastAsia="Times New Roman" w:cs="Times New Roman"/>
          <w:b/>
          <w:bCs/>
          <w:kern w:val="0"/>
          <w14:ligatures w14:val="none"/>
        </w:rPr>
        <w:t xml:space="preserve">Current </w:t>
      </w:r>
      <w:r w:rsidR="000F33B3">
        <w:rPr>
          <w:rFonts w:eastAsia="Times New Roman" w:cs="Times New Roman"/>
          <w:b/>
          <w:bCs/>
          <w:kern w:val="0"/>
          <w14:ligatures w14:val="none"/>
        </w:rPr>
        <w:t>Services</w:t>
      </w:r>
    </w:p>
    <w:p w14:paraId="79006144" w14:textId="12495EED" w:rsidR="00CC3CCE" w:rsidRDefault="00494548" w:rsidP="000B2042">
      <w:pPr>
        <w:spacing w:after="0" w:line="240" w:lineRule="auto"/>
        <w:ind w:left="720"/>
        <w:rPr>
          <w:rFonts w:eastAsia="Times New Roman" w:cs="Times New Roman"/>
          <w:kern w:val="0"/>
          <w14:ligatures w14:val="none"/>
        </w:rPr>
      </w:pPr>
      <w:r w:rsidRPr="00494548">
        <w:rPr>
          <w:rFonts w:eastAsia="Times New Roman" w:cs="Times New Roman"/>
          <w:kern w:val="0"/>
          <w14:ligatures w14:val="none"/>
        </w:rPr>
        <w:t>Proposals must be for currently supported professional services and consulting methodologies that are actively delivered and maintained for public sector clients at the time of submission. Any software tools or platforms used in the delivery of services under this RFP must either be internal to the Offeror or separately and independently licensable by agencies under other solicitations (e.g., RFP-AFI-2025117) and not as part of this consulting contract.</w:t>
      </w:r>
    </w:p>
    <w:p w14:paraId="6FF0CDBE" w14:textId="77777777" w:rsidR="00494548" w:rsidRPr="00494548" w:rsidRDefault="00494548" w:rsidP="00494548">
      <w:pPr>
        <w:spacing w:after="0" w:line="240" w:lineRule="auto"/>
        <w:rPr>
          <w:rFonts w:eastAsia="Times New Roman" w:cs="Times New Roman"/>
          <w:kern w:val="0"/>
          <w14:ligatures w14:val="none"/>
        </w:rPr>
      </w:pPr>
    </w:p>
    <w:p w14:paraId="23089E56" w14:textId="3F9F231E" w:rsidR="00E15DAB" w:rsidRPr="00932D8F" w:rsidRDefault="00E15DAB" w:rsidP="001260C4">
      <w:pPr>
        <w:pStyle w:val="ListParagraph"/>
        <w:numPr>
          <w:ilvl w:val="0"/>
          <w:numId w:val="11"/>
        </w:numPr>
        <w:spacing w:after="100" w:afterAutospacing="1" w:line="240" w:lineRule="auto"/>
        <w:rPr>
          <w:rFonts w:eastAsia="Times New Roman" w:cs="Times New Roman"/>
          <w:kern w:val="0"/>
          <w14:ligatures w14:val="none"/>
        </w:rPr>
      </w:pPr>
      <w:r w:rsidRPr="00932D8F">
        <w:rPr>
          <w:rFonts w:eastAsia="Times New Roman" w:cs="Times New Roman"/>
          <w:b/>
          <w:bCs/>
          <w:kern w:val="0"/>
          <w14:ligatures w14:val="none"/>
        </w:rPr>
        <w:t>Proposal Format</w:t>
      </w:r>
      <w:r w:rsidRPr="00932D8F">
        <w:rPr>
          <w:rFonts w:eastAsia="Times New Roman" w:cs="Times New Roman"/>
          <w:kern w:val="0"/>
          <w14:ligatures w14:val="none"/>
        </w:rPr>
        <w:br/>
        <w:t>Sealed responses are required</w:t>
      </w:r>
      <w:r w:rsidR="00065188" w:rsidRPr="00932D8F">
        <w:rPr>
          <w:rFonts w:eastAsia="Times New Roman" w:cs="Times New Roman"/>
          <w:kern w:val="0"/>
          <w14:ligatures w14:val="none"/>
        </w:rPr>
        <w:t xml:space="preserve"> to be submitted electronically via https://indigo.bonfirehub.com</w:t>
      </w:r>
      <w:r w:rsidRPr="00932D8F">
        <w:rPr>
          <w:rFonts w:eastAsia="Times New Roman" w:cs="Times New Roman"/>
          <w:kern w:val="0"/>
          <w14:ligatures w14:val="none"/>
        </w:rPr>
        <w:t xml:space="preserve">. </w:t>
      </w:r>
      <w:r w:rsidR="00065188" w:rsidRPr="00932D8F">
        <w:rPr>
          <w:rFonts w:eastAsia="Times New Roman" w:cs="Times New Roman"/>
          <w:kern w:val="0"/>
          <w14:ligatures w14:val="none"/>
        </w:rPr>
        <w:t>Physical paper, f</w:t>
      </w:r>
      <w:r w:rsidRPr="00932D8F">
        <w:rPr>
          <w:rFonts w:eastAsia="Times New Roman" w:cs="Times New Roman"/>
          <w:kern w:val="0"/>
          <w14:ligatures w14:val="none"/>
        </w:rPr>
        <w:t>axed</w:t>
      </w:r>
      <w:r w:rsidR="00DD04FA">
        <w:rPr>
          <w:rFonts w:eastAsia="Times New Roman" w:cs="Times New Roman"/>
          <w:kern w:val="0"/>
          <w14:ligatures w14:val="none"/>
        </w:rPr>
        <w:t>,</w:t>
      </w:r>
      <w:r w:rsidRPr="00932D8F">
        <w:rPr>
          <w:rFonts w:eastAsia="Times New Roman" w:cs="Times New Roman"/>
          <w:kern w:val="0"/>
          <w14:ligatures w14:val="none"/>
        </w:rPr>
        <w:t xml:space="preserve"> or </w:t>
      </w:r>
      <w:r w:rsidR="00DD676A" w:rsidRPr="00932D8F">
        <w:rPr>
          <w:rFonts w:eastAsia="Times New Roman" w:cs="Times New Roman"/>
          <w:kern w:val="0"/>
          <w14:ligatures w14:val="none"/>
        </w:rPr>
        <w:t>email</w:t>
      </w:r>
      <w:r w:rsidR="00065188" w:rsidRPr="00932D8F">
        <w:rPr>
          <w:rFonts w:eastAsia="Times New Roman" w:cs="Times New Roman"/>
          <w:kern w:val="0"/>
          <w14:ligatures w14:val="none"/>
        </w:rPr>
        <w:t>ed</w:t>
      </w:r>
      <w:r w:rsidRPr="00932D8F">
        <w:rPr>
          <w:rFonts w:eastAsia="Times New Roman" w:cs="Times New Roman"/>
          <w:kern w:val="0"/>
          <w14:ligatures w14:val="none"/>
        </w:rPr>
        <w:t xml:space="preserve"> responses will not be accepted. </w:t>
      </w:r>
      <w:r w:rsidR="00065188" w:rsidRPr="00932D8F">
        <w:rPr>
          <w:rFonts w:eastAsia="Times New Roman" w:cs="Times New Roman"/>
          <w:b/>
          <w:bCs/>
          <w:kern w:val="0"/>
          <w14:ligatures w14:val="none"/>
        </w:rPr>
        <w:t xml:space="preserve">The following format should be used when uploading the proposal response. </w:t>
      </w:r>
    </w:p>
    <w:p w14:paraId="1CAF0B55"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1:</w:t>
      </w:r>
      <w:r w:rsidRPr="00B10FDD">
        <w:rPr>
          <w:rFonts w:eastAsia="Times New Roman" w:cs="Times New Roman"/>
          <w:kern w:val="0"/>
          <w14:ligatures w14:val="none"/>
        </w:rPr>
        <w:t xml:space="preserve"> Draft Contract and Offer and Contract Signature Form</w:t>
      </w:r>
      <w:r w:rsidR="003F3029">
        <w:rPr>
          <w:rFonts w:eastAsia="Times New Roman" w:cs="Times New Roman"/>
          <w:kern w:val="0"/>
          <w14:ligatures w14:val="none"/>
        </w:rPr>
        <w:t xml:space="preserve"> </w:t>
      </w:r>
      <w:r w:rsidRPr="00B10FDD">
        <w:rPr>
          <w:rFonts w:eastAsia="Times New Roman" w:cs="Times New Roman"/>
          <w:kern w:val="0"/>
          <w14:ligatures w14:val="none"/>
        </w:rPr>
        <w:t>(Appendix A)</w:t>
      </w:r>
    </w:p>
    <w:p w14:paraId="0252774D" w14:textId="77777777" w:rsidR="00E15DAB" w:rsidRPr="00B10FDD" w:rsidRDefault="00E15DAB" w:rsidP="001260C4">
      <w:pPr>
        <w:numPr>
          <w:ilvl w:val="1"/>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Terms and Conditions Acceptance Form (Appendix B)</w:t>
      </w:r>
    </w:p>
    <w:p w14:paraId="30B77A06" w14:textId="4B22C425"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2:</w:t>
      </w:r>
      <w:r w:rsidRPr="00B10FDD">
        <w:rPr>
          <w:rFonts w:eastAsia="Times New Roman" w:cs="Times New Roman"/>
          <w:kern w:val="0"/>
          <w14:ligatures w14:val="none"/>
        </w:rPr>
        <w:t xml:space="preserve"> </w:t>
      </w:r>
      <w:r w:rsidR="00FB6979">
        <w:rPr>
          <w:rFonts w:eastAsia="Times New Roman" w:cs="Times New Roman"/>
          <w:kern w:val="0"/>
          <w14:ligatures w14:val="none"/>
        </w:rPr>
        <w:t>Services &amp;</w:t>
      </w:r>
      <w:r w:rsidRPr="00B10FDD">
        <w:rPr>
          <w:rFonts w:eastAsia="Times New Roman" w:cs="Times New Roman"/>
          <w:kern w:val="0"/>
          <w14:ligatures w14:val="none"/>
        </w:rPr>
        <w:t xml:space="preserve"> Pricing </w:t>
      </w:r>
    </w:p>
    <w:p w14:paraId="09D102BD"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3:</w:t>
      </w:r>
      <w:r w:rsidRPr="00B10FDD">
        <w:rPr>
          <w:rFonts w:eastAsia="Times New Roman" w:cs="Times New Roman"/>
          <w:kern w:val="0"/>
          <w14:ligatures w14:val="none"/>
        </w:rPr>
        <w:t xml:space="preserve"> Performance Capability</w:t>
      </w:r>
    </w:p>
    <w:p w14:paraId="05F4ABDA" w14:textId="16718624" w:rsidR="0079415C" w:rsidRDefault="00E15DAB" w:rsidP="0079415C">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4:</w:t>
      </w:r>
      <w:r w:rsidRPr="00B10FDD">
        <w:rPr>
          <w:rFonts w:eastAsia="Times New Roman" w:cs="Times New Roman"/>
          <w:kern w:val="0"/>
          <w14:ligatures w14:val="none"/>
        </w:rPr>
        <w:t xml:space="preserve"> </w:t>
      </w:r>
      <w:r w:rsidR="0079415C">
        <w:rPr>
          <w:rFonts w:eastAsia="Times New Roman" w:cs="Times New Roman"/>
          <w:kern w:val="0"/>
          <w14:ligatures w14:val="none"/>
        </w:rPr>
        <w:t>Q</w:t>
      </w:r>
      <w:r w:rsidR="0079415C" w:rsidRPr="0079415C">
        <w:rPr>
          <w:rFonts w:eastAsia="Times New Roman" w:cs="Times New Roman"/>
          <w:kern w:val="0"/>
          <w14:ligatures w14:val="none"/>
        </w:rPr>
        <w:t>ualifications and Experience; References</w:t>
      </w:r>
    </w:p>
    <w:p w14:paraId="111690C5" w14:textId="377B270B" w:rsidR="00E15DAB" w:rsidRPr="00B10FDD" w:rsidRDefault="00E15DAB" w:rsidP="0079415C">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5:</w:t>
      </w:r>
      <w:r w:rsidRPr="00B10FDD">
        <w:rPr>
          <w:rFonts w:eastAsia="Times New Roman" w:cs="Times New Roman"/>
          <w:kern w:val="0"/>
          <w14:ligatures w14:val="none"/>
        </w:rPr>
        <w:t xml:space="preserve"> </w:t>
      </w:r>
      <w:r w:rsidR="007F3973" w:rsidRPr="007F3973">
        <w:rPr>
          <w:rFonts w:eastAsia="Times New Roman" w:cs="Times New Roman"/>
          <w:kern w:val="0"/>
          <w14:ligatures w14:val="none"/>
        </w:rPr>
        <w:t>Value-Added Services</w:t>
      </w:r>
    </w:p>
    <w:p w14:paraId="29BC96C1" w14:textId="77777777"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6:</w:t>
      </w:r>
      <w:r w:rsidRPr="00B10FDD">
        <w:rPr>
          <w:rFonts w:eastAsia="Times New Roman" w:cs="Times New Roman"/>
          <w:kern w:val="0"/>
          <w14:ligatures w14:val="none"/>
        </w:rPr>
        <w:t xml:space="preserve"> </w:t>
      </w:r>
      <w:r w:rsidR="00DA6C9F" w:rsidRPr="00B10FDD">
        <w:rPr>
          <w:rFonts w:eastAsia="Times New Roman" w:cs="Times New Roman"/>
          <w:kern w:val="0"/>
          <w14:ligatures w14:val="none"/>
        </w:rPr>
        <w:t>Federal Disclosures</w:t>
      </w:r>
      <w:r w:rsidR="003F3029">
        <w:rPr>
          <w:rFonts w:eastAsia="Times New Roman" w:cs="Times New Roman"/>
          <w:kern w:val="0"/>
          <w14:ligatures w14:val="none"/>
        </w:rPr>
        <w:t xml:space="preserve"> – </w:t>
      </w:r>
      <w:r w:rsidR="003F3029" w:rsidRPr="003F3029">
        <w:rPr>
          <w:rFonts w:eastAsia="Times New Roman" w:cs="Times New Roman"/>
          <w:b/>
          <w:bCs/>
          <w:kern w:val="0"/>
          <w14:ligatures w14:val="none"/>
        </w:rPr>
        <w:t>Must be signed with submission</w:t>
      </w:r>
      <w:r w:rsidR="003F3029">
        <w:rPr>
          <w:rFonts w:eastAsia="Times New Roman" w:cs="Times New Roman"/>
          <w:kern w:val="0"/>
          <w14:ligatures w14:val="none"/>
        </w:rPr>
        <w:t xml:space="preserve"> </w:t>
      </w:r>
      <w:r w:rsidRPr="00B10FDD">
        <w:rPr>
          <w:rFonts w:eastAsia="Times New Roman" w:cs="Times New Roman"/>
          <w:kern w:val="0"/>
          <w14:ligatures w14:val="none"/>
        </w:rPr>
        <w:t>(Appendix C)</w:t>
      </w:r>
    </w:p>
    <w:p w14:paraId="42F04500" w14:textId="3137E2A8" w:rsidR="00E15DAB" w:rsidRPr="00B10FDD" w:rsidRDefault="00E15DAB"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7:</w:t>
      </w:r>
      <w:r w:rsidRPr="00B10FDD">
        <w:rPr>
          <w:rFonts w:eastAsia="Times New Roman" w:cs="Times New Roman"/>
          <w:kern w:val="0"/>
          <w14:ligatures w14:val="none"/>
        </w:rPr>
        <w:t xml:space="preserve"> </w:t>
      </w:r>
      <w:r w:rsidR="006D06B0">
        <w:rPr>
          <w:rFonts w:eastAsia="Times New Roman" w:cs="Times New Roman"/>
          <w:kern w:val="0"/>
          <w14:ligatures w14:val="none"/>
        </w:rPr>
        <w:t>Example</w:t>
      </w:r>
      <w:r w:rsidR="00782D74" w:rsidRPr="00B10FDD">
        <w:rPr>
          <w:rFonts w:eastAsia="Times New Roman" w:cs="Times New Roman"/>
          <w:kern w:val="0"/>
          <w14:ligatures w14:val="none"/>
        </w:rPr>
        <w:t xml:space="preserve"> </w:t>
      </w:r>
      <w:r w:rsidR="00CD12F5">
        <w:rPr>
          <w:rFonts w:eastAsia="Times New Roman" w:cs="Times New Roman"/>
          <w:kern w:val="0"/>
          <w14:ligatures w14:val="none"/>
        </w:rPr>
        <w:t>Supplier</w:t>
      </w:r>
      <w:r w:rsidR="00782D74" w:rsidRPr="00B10FDD">
        <w:rPr>
          <w:rFonts w:eastAsia="Times New Roman" w:cs="Times New Roman"/>
          <w:kern w:val="0"/>
          <w14:ligatures w14:val="none"/>
        </w:rPr>
        <w:t xml:space="preserve"> Agreement</w:t>
      </w:r>
      <w:r w:rsidRPr="00B10FDD">
        <w:rPr>
          <w:rFonts w:eastAsia="Times New Roman" w:cs="Times New Roman"/>
          <w:kern w:val="0"/>
          <w14:ligatures w14:val="none"/>
        </w:rPr>
        <w:t xml:space="preserve"> to a National Program</w:t>
      </w:r>
      <w:r w:rsidR="001E4599">
        <w:rPr>
          <w:rFonts w:eastAsia="Times New Roman" w:cs="Times New Roman"/>
          <w:kern w:val="0"/>
          <w14:ligatures w14:val="none"/>
        </w:rPr>
        <w:t xml:space="preserve"> </w:t>
      </w:r>
      <w:r w:rsidRPr="00B10FDD">
        <w:rPr>
          <w:rFonts w:eastAsia="Times New Roman" w:cs="Times New Roman"/>
          <w:kern w:val="0"/>
          <w14:ligatures w14:val="none"/>
        </w:rPr>
        <w:t>(Appendix D)</w:t>
      </w:r>
    </w:p>
    <w:p w14:paraId="1693F781" w14:textId="2A5ABE09" w:rsidR="00947ED1" w:rsidRDefault="00947ED1" w:rsidP="001260C4">
      <w:pPr>
        <w:numPr>
          <w:ilvl w:val="0"/>
          <w:numId w:val="12"/>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8:</w:t>
      </w:r>
      <w:r w:rsidRPr="00B10FDD">
        <w:rPr>
          <w:rFonts w:eastAsia="Times New Roman" w:cs="Times New Roman"/>
          <w:kern w:val="0"/>
          <w14:ligatures w14:val="none"/>
        </w:rPr>
        <w:t xml:space="preserve"> Confidentia</w:t>
      </w:r>
      <w:r w:rsidR="00065F70" w:rsidRPr="00B10FDD">
        <w:rPr>
          <w:rFonts w:eastAsia="Times New Roman" w:cs="Times New Roman"/>
          <w:kern w:val="0"/>
          <w14:ligatures w14:val="none"/>
        </w:rPr>
        <w:t xml:space="preserve">l Information </w:t>
      </w:r>
      <w:r w:rsidRPr="00B10FDD">
        <w:rPr>
          <w:rFonts w:eastAsia="Times New Roman" w:cs="Times New Roman"/>
          <w:kern w:val="0"/>
          <w14:ligatures w14:val="none"/>
        </w:rPr>
        <w:t>per the</w:t>
      </w:r>
      <w:r w:rsidR="00A11793">
        <w:rPr>
          <w:rFonts w:eastAsia="Times New Roman" w:cs="Times New Roman"/>
          <w:kern w:val="0"/>
          <w14:ligatures w14:val="none"/>
        </w:rPr>
        <w:t xml:space="preserve"> </w:t>
      </w:r>
      <w:r w:rsidRPr="00B10FDD">
        <w:rPr>
          <w:rFonts w:eastAsia="Times New Roman" w:cs="Times New Roman"/>
          <w:kern w:val="0"/>
          <w14:ligatures w14:val="none"/>
        </w:rPr>
        <w:t>Texas Public Information Act</w:t>
      </w:r>
      <w:r w:rsidR="00065F70" w:rsidRPr="00B10FDD">
        <w:rPr>
          <w:rFonts w:eastAsia="Times New Roman" w:cs="Times New Roman"/>
          <w:kern w:val="0"/>
          <w14:ligatures w14:val="none"/>
        </w:rPr>
        <w:t xml:space="preserve"> (Standard Terms and Conditions Public Information)</w:t>
      </w:r>
    </w:p>
    <w:p w14:paraId="458AD5EC" w14:textId="77777777" w:rsidR="00A91C52" w:rsidRPr="00B10FDD" w:rsidRDefault="00A91C52" w:rsidP="001260C4">
      <w:pPr>
        <w:numPr>
          <w:ilvl w:val="0"/>
          <w:numId w:val="12"/>
        </w:num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Tab 9:</w:t>
      </w:r>
      <w:r>
        <w:rPr>
          <w:rFonts w:eastAsia="Times New Roman" w:cs="Times New Roman"/>
          <w:kern w:val="0"/>
          <w14:ligatures w14:val="none"/>
        </w:rPr>
        <w:t xml:space="preserve"> NJ Disclosures</w:t>
      </w:r>
      <w:r w:rsidR="005C15C9">
        <w:rPr>
          <w:rFonts w:eastAsia="Times New Roman" w:cs="Times New Roman"/>
          <w:kern w:val="0"/>
          <w14:ligatures w14:val="none"/>
        </w:rPr>
        <w:t xml:space="preserve"> – </w:t>
      </w:r>
      <w:r w:rsidR="007E40FE" w:rsidRPr="003446F4">
        <w:rPr>
          <w:rFonts w:eastAsia="Times New Roman" w:cs="Times New Roman"/>
          <w:b/>
          <w:bCs/>
          <w:kern w:val="0"/>
          <w14:ligatures w14:val="none"/>
        </w:rPr>
        <w:t>Must be signed with submission</w:t>
      </w:r>
      <w:r w:rsidR="007E40FE">
        <w:rPr>
          <w:rFonts w:eastAsia="Times New Roman" w:cs="Times New Roman"/>
          <w:kern w:val="0"/>
          <w14:ligatures w14:val="none"/>
        </w:rPr>
        <w:t xml:space="preserve"> (</w:t>
      </w:r>
      <w:r w:rsidR="00867AB1">
        <w:rPr>
          <w:rFonts w:eastAsia="Times New Roman" w:cs="Times New Roman"/>
          <w:kern w:val="0"/>
          <w14:ligatures w14:val="none"/>
        </w:rPr>
        <w:t>Appendix G</w:t>
      </w:r>
      <w:r w:rsidR="007E40FE">
        <w:rPr>
          <w:rFonts w:eastAsia="Times New Roman" w:cs="Times New Roman"/>
          <w:kern w:val="0"/>
          <w14:ligatures w14:val="none"/>
        </w:rPr>
        <w:t>)</w:t>
      </w:r>
    </w:p>
    <w:p w14:paraId="7A3D9234" w14:textId="6101BA66" w:rsidR="00E15DAB" w:rsidRDefault="00E15DAB" w:rsidP="001260C4">
      <w:pPr>
        <w:pStyle w:val="ListParagraph"/>
        <w:numPr>
          <w:ilvl w:val="0"/>
          <w:numId w:val="11"/>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 xml:space="preserve">If an </w:t>
      </w:r>
      <w:r w:rsidR="00F52C0D">
        <w:rPr>
          <w:rFonts w:eastAsia="Times New Roman" w:cs="Times New Roman"/>
          <w:kern w:val="0"/>
          <w14:ligatures w14:val="none"/>
        </w:rPr>
        <w:t>Offeror</w:t>
      </w:r>
      <w:r w:rsidRPr="00932D8F">
        <w:rPr>
          <w:rFonts w:eastAsia="Times New Roman" w:cs="Times New Roman"/>
          <w:kern w:val="0"/>
          <w14:ligatures w14:val="none"/>
        </w:rPr>
        <w:t xml:space="preserve"> requires additional agreements, copies must be included with the proposal.</w:t>
      </w:r>
    </w:p>
    <w:p w14:paraId="271EBC12" w14:textId="77777777" w:rsidR="00932D8F" w:rsidRPr="00932D8F" w:rsidRDefault="00932D8F" w:rsidP="00932D8F">
      <w:pPr>
        <w:spacing w:line="240" w:lineRule="auto"/>
        <w:rPr>
          <w:rFonts w:eastAsia="Times New Roman" w:cs="Times New Roman"/>
          <w:kern w:val="0"/>
          <w:sz w:val="2"/>
          <w:szCs w:val="2"/>
          <w14:ligatures w14:val="none"/>
        </w:rPr>
      </w:pPr>
    </w:p>
    <w:p w14:paraId="6121B6A9" w14:textId="64544088" w:rsidR="00E15DAB" w:rsidRPr="00932D8F" w:rsidRDefault="00E15DAB" w:rsidP="001260C4">
      <w:pPr>
        <w:pStyle w:val="ListParagraph"/>
        <w:numPr>
          <w:ilvl w:val="0"/>
          <w:numId w:val="13"/>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 xml:space="preserve">By signing the Offer and Contract Signature Form, </w:t>
      </w:r>
      <w:r w:rsidR="00F52C0D">
        <w:rPr>
          <w:rFonts w:eastAsia="Times New Roman" w:cs="Times New Roman"/>
          <w:kern w:val="0"/>
          <w14:ligatures w14:val="none"/>
        </w:rPr>
        <w:t>Offeror</w:t>
      </w:r>
      <w:r w:rsidRPr="00932D8F">
        <w:rPr>
          <w:rFonts w:eastAsia="Times New Roman" w:cs="Times New Roman"/>
          <w:kern w:val="0"/>
          <w14:ligatures w14:val="none"/>
        </w:rPr>
        <w:t xml:space="preserve">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 xml:space="preserve">c) </w:t>
      </w:r>
      <w:r w:rsidR="00F52C0D">
        <w:rPr>
          <w:rFonts w:eastAsia="Times New Roman" w:cs="Times New Roman"/>
          <w:kern w:val="0"/>
          <w14:ligatures w14:val="none"/>
        </w:rPr>
        <w:t>Offeror</w:t>
      </w:r>
      <w:r w:rsidRPr="00932D8F">
        <w:rPr>
          <w:rFonts w:eastAsia="Times New Roman" w:cs="Times New Roman"/>
          <w:kern w:val="0"/>
          <w14:ligatures w14:val="none"/>
        </w:rPr>
        <w:t xml:space="preserve"> is not delinquent in franchise tax payments.</w:t>
      </w:r>
      <w:r w:rsidRPr="00932D8F">
        <w:rPr>
          <w:rFonts w:eastAsia="Times New Roman" w:cs="Times New Roman"/>
          <w:kern w:val="0"/>
          <w14:ligatures w14:val="none"/>
        </w:rPr>
        <w:br/>
        <w:t xml:space="preserve">d) The signer is authorized to bind the </w:t>
      </w:r>
      <w:r w:rsidR="00F52C0D">
        <w:rPr>
          <w:rFonts w:eastAsia="Times New Roman" w:cs="Times New Roman"/>
          <w:kern w:val="0"/>
          <w14:ligatures w14:val="none"/>
        </w:rPr>
        <w:t>Offeror</w:t>
      </w:r>
      <w:r w:rsidRPr="00932D8F">
        <w:rPr>
          <w:rFonts w:eastAsia="Times New Roman" w:cs="Times New Roman"/>
          <w:kern w:val="0"/>
          <w14:ligatures w14:val="none"/>
        </w:rPr>
        <w:t xml:space="preserve"> to the Contract.</w:t>
      </w:r>
    </w:p>
    <w:p w14:paraId="65694D1B" w14:textId="77777777" w:rsidR="00B1101A" w:rsidRDefault="00B1101A" w:rsidP="00932D8F">
      <w:pPr>
        <w:pStyle w:val="ListParagraph"/>
        <w:spacing w:after="0" w:line="240" w:lineRule="auto"/>
        <w:rPr>
          <w:rFonts w:eastAsia="Times New Roman" w:cs="Times New Roman"/>
          <w:kern w:val="0"/>
          <w14:ligatures w14:val="none"/>
        </w:rPr>
      </w:pPr>
    </w:p>
    <w:p w14:paraId="13BFEB3D" w14:textId="20565A48" w:rsidR="00E15DAB" w:rsidRPr="00E15DAB" w:rsidRDefault="00E15DAB" w:rsidP="001260C4">
      <w:pPr>
        <w:numPr>
          <w:ilvl w:val="0"/>
          <w:numId w:val="13"/>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w:t>
      </w:r>
      <w:r w:rsidR="00F52C0D">
        <w:rPr>
          <w:rFonts w:eastAsia="Times New Roman" w:cs="Times New Roman"/>
          <w:kern w:val="0"/>
          <w14:ligatures w14:val="none"/>
        </w:rPr>
        <w:t>Offeror</w:t>
      </w:r>
      <w:r w:rsidRPr="00E15DAB">
        <w:rPr>
          <w:rFonts w:eastAsia="Times New Roman" w:cs="Times New Roman"/>
          <w:kern w:val="0"/>
          <w14:ligatures w14:val="none"/>
        </w:rPr>
        <w:t xml:space="preserve">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44B04240" w14:textId="58A4DD00"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38EA68D8" w14:textId="47BF2204"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13C4E6E9" w14:textId="0A88C534"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3DB3437" w14:textId="3C0215E3" w:rsidR="00E15DAB" w:rsidRPr="00E15DAB" w:rsidRDefault="00E15DAB" w:rsidP="001260C4">
      <w:pPr>
        <w:numPr>
          <w:ilvl w:val="0"/>
          <w:numId w:val="14"/>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0B6EE4F8" w14:textId="3D3A4054"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w:t>
      </w:r>
      <w:r w:rsidR="00F52C0D">
        <w:rPr>
          <w:rFonts w:eastAsia="Times New Roman" w:cs="Times New Roman"/>
          <w:kern w:val="0"/>
          <w14:ligatures w14:val="none"/>
        </w:rPr>
        <w:t>Offeror</w:t>
      </w:r>
      <w:r w:rsidR="00E15DAB" w:rsidRPr="00E15DAB">
        <w:rPr>
          <w:rFonts w:eastAsia="Times New Roman" w:cs="Times New Roman"/>
          <w:kern w:val="0"/>
          <w14:ligatures w14:val="none"/>
        </w:rPr>
        <w:t>s bear all such costs without reimbursement.</w:t>
      </w:r>
    </w:p>
    <w:p w14:paraId="3852C068" w14:textId="77777777" w:rsidR="00C22D0C" w:rsidRDefault="00E15DAB" w:rsidP="001260C4">
      <w:pPr>
        <w:pStyle w:val="ListParagraph"/>
        <w:numPr>
          <w:ilvl w:val="0"/>
          <w:numId w:val="13"/>
        </w:numPr>
        <w:spacing w:after="0" w:line="240" w:lineRule="auto"/>
        <w:rPr>
          <w:rFonts w:eastAsia="Times New Roman" w:cs="Times New Roman"/>
          <w:kern w:val="0"/>
          <w14:ligatures w14:val="none"/>
        </w:rPr>
      </w:pPr>
      <w:r w:rsidRPr="00932D8F">
        <w:rPr>
          <w:rFonts w:eastAsia="Times New Roman" w:cs="Times New Roman"/>
          <w:b/>
          <w:bCs/>
          <w:kern w:val="0"/>
          <w14:ligatures w14:val="none"/>
        </w:rPr>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59AC261A" w14:textId="77777777" w:rsidR="00932D8F" w:rsidRPr="00932D8F" w:rsidRDefault="00932D8F" w:rsidP="00932D8F">
      <w:pPr>
        <w:spacing w:after="0" w:line="240" w:lineRule="auto"/>
        <w:rPr>
          <w:b/>
          <w:bCs/>
        </w:rPr>
      </w:pPr>
    </w:p>
    <w:p w14:paraId="2CEF97F5" w14:textId="77777777" w:rsidR="007401DE" w:rsidRPr="00460782" w:rsidRDefault="00E15DAB" w:rsidP="007401DE">
      <w:pPr>
        <w:rPr>
          <w:b/>
          <w:bCs/>
        </w:rPr>
      </w:pPr>
      <w:r>
        <w:rPr>
          <w:b/>
          <w:bCs/>
        </w:rPr>
        <w:t>SC</w:t>
      </w:r>
      <w:r w:rsidR="007401DE" w:rsidRPr="00460782">
        <w:rPr>
          <w:b/>
          <w:bCs/>
        </w:rPr>
        <w:t>OPE OF WORK</w:t>
      </w:r>
    </w:p>
    <w:p w14:paraId="58CE716B" w14:textId="49582C24" w:rsidR="00F7604F" w:rsidRPr="00F7604F" w:rsidRDefault="00B6251E" w:rsidP="00F7604F">
      <w:pPr>
        <w:rPr>
          <w:bCs/>
        </w:rPr>
      </w:pPr>
      <w:r>
        <w:rPr>
          <w:bCs/>
        </w:rPr>
        <w:t>Th</w:t>
      </w:r>
      <w:r w:rsidR="00F7604F" w:rsidRPr="00F7604F">
        <w:rPr>
          <w:bCs/>
        </w:rPr>
        <w:t>e Alliance for Innovation (AFI) is committed to supporting local governments and nonprofit organizations across the United States by facilitating access to innovative, cost-effective professional services that enhance public sector performance and ensure equitable access to digital services. As the Lead Contracting Agency, AFI</w:t>
      </w:r>
      <w:r w:rsidR="00F7604F">
        <w:rPr>
          <w:bCs/>
        </w:rPr>
        <w:t xml:space="preserve">, </w:t>
      </w:r>
      <w:r w:rsidR="00F7604F" w:rsidRPr="00F7604F">
        <w:rPr>
          <w:bCs/>
        </w:rPr>
        <w:t>working in concert with the Michigan Municipal Services Authority (MMSA) as the Lead Participating Entity</w:t>
      </w:r>
      <w:r w:rsidR="00F7604F">
        <w:rPr>
          <w:bCs/>
        </w:rPr>
        <w:t xml:space="preserve">, </w:t>
      </w:r>
      <w:r w:rsidR="00F7604F" w:rsidRPr="00F7604F">
        <w:rPr>
          <w:bCs/>
        </w:rPr>
        <w:t>invites proposals from qualified Offerors to provide consulting-only digital accessibility services, with an emphasis on assessment, recommendations, program design, and implementation support.</w:t>
      </w:r>
    </w:p>
    <w:p w14:paraId="241850B0" w14:textId="77777777" w:rsidR="00591147" w:rsidRPr="00591147" w:rsidRDefault="00591147" w:rsidP="00591147">
      <w:pPr>
        <w:rPr>
          <w:bCs/>
        </w:rPr>
      </w:pPr>
      <w:r w:rsidRPr="00591147">
        <w:rPr>
          <w:bCs/>
        </w:rPr>
        <w:t>This solicitation is focused on end-to-end professional consulting services for accessibility of public-facing and internal digital properties, including—but not limited to—websites, web applications, mobile applications, online portals, digital documents and forms, video and multimedia content, and associated third-party integrations. Offerors are encouraged to propose their full portfolio of services (not software), including accessibility audits and testing, remediation planning and advisory services, design and UX consulting, training and education, policy and governance development, assistive technology compatibility testing, and programmatic support to help agencies plan and maintain ongoing conformance and inclusive user experiences.</w:t>
      </w:r>
    </w:p>
    <w:p w14:paraId="53DC2C2E" w14:textId="5158BE9C" w:rsidR="00591147" w:rsidRPr="00591147" w:rsidRDefault="00591147" w:rsidP="00591147">
      <w:pPr>
        <w:rPr>
          <w:bCs/>
        </w:rPr>
      </w:pPr>
      <w:r w:rsidRPr="00591147">
        <w:rPr>
          <w:bCs/>
        </w:rPr>
        <w:t xml:space="preserve">AFI seeks to establish a streamlined, cooperative procurement vehicle that enables </w:t>
      </w:r>
      <w:r w:rsidR="00DB42B1">
        <w:rPr>
          <w:bCs/>
        </w:rPr>
        <w:t>PPAs</w:t>
      </w:r>
      <w:r w:rsidRPr="00591147">
        <w:rPr>
          <w:bCs/>
        </w:rPr>
        <w:t xml:space="preserve"> to efficiently access modern, standards-based, and independently validated accessibility consulting services, while promoting cost savings through aggregated demand. This national contract will simplify access to best-in-class advisory services for agencies of all sizes, with flexible options to support diverse technical environments, legacy systems, and evolving regulatory requirements.</w:t>
      </w:r>
    </w:p>
    <w:p w14:paraId="4097BC0C" w14:textId="77777777" w:rsidR="00591147" w:rsidRPr="00591147" w:rsidRDefault="00591147" w:rsidP="00591147">
      <w:pPr>
        <w:rPr>
          <w:bCs/>
        </w:rPr>
      </w:pPr>
      <w:r w:rsidRPr="00591147">
        <w:rPr>
          <w:bCs/>
        </w:rPr>
        <w:t>AFI strongly encourages participation from Offerors of all sizes, including those that specialize in particular platforms, content management systems, disability domains, or consulting focus areas (e.g., PDF/document accessibility, video captioning and audio description consulting, mobile app accessibility, or policy and governance frameworks). Offerors may respond to the full spectrum of web accessibility and ADA compliance services or submit proposals for specialized components (e.g., automated and manual audits, remediation planning and prioritization, training and capacity building, program design and governance consulting).</w:t>
      </w:r>
    </w:p>
    <w:p w14:paraId="5E3479D8" w14:textId="77777777" w:rsidR="007E4945" w:rsidRPr="007E4945" w:rsidRDefault="007E4945" w:rsidP="007E4945">
      <w:pPr>
        <w:rPr>
          <w:b/>
          <w:bCs/>
        </w:rPr>
      </w:pPr>
      <w:r w:rsidRPr="007E4945">
        <w:rPr>
          <w:b/>
          <w:bCs/>
        </w:rPr>
        <w:t>Workstreams and Service Categories</w:t>
      </w:r>
    </w:p>
    <w:p w14:paraId="21209B9A" w14:textId="77777777" w:rsidR="00C81099" w:rsidRPr="00C81099" w:rsidRDefault="00C81099" w:rsidP="00C81099">
      <w:pPr>
        <w:rPr>
          <w:bCs/>
        </w:rPr>
      </w:pPr>
      <w:r w:rsidRPr="00C81099">
        <w:rPr>
          <w:bCs/>
        </w:rPr>
        <w:t xml:space="preserve">For purposes of this RFP, AFI has organized the requested </w:t>
      </w:r>
      <w:r w:rsidRPr="00C81099">
        <w:rPr>
          <w:b/>
          <w:bCs/>
        </w:rPr>
        <w:t>consulting and professional services</w:t>
      </w:r>
      <w:r w:rsidRPr="00C81099">
        <w:rPr>
          <w:bCs/>
        </w:rPr>
        <w:t xml:space="preserve"> into the following Workstreams (each, a “Workstream,” and collectively, the “Workstreams”). Offerors may propose on </w:t>
      </w:r>
      <w:r w:rsidRPr="00C81099">
        <w:rPr>
          <w:bCs/>
        </w:rPr>
        <w:lastRenderedPageBreak/>
        <w:t>any one or more Workstreams and may be awarded a Contract for some or all of the Workstreams for which they demonstrate sufficient capability, capacity, and value. AFI anticipates making multiple awards to ensure broad coverage across these Workstreams.</w:t>
      </w:r>
    </w:p>
    <w:p w14:paraId="7AFE17B1" w14:textId="77777777" w:rsidR="00C81099" w:rsidRPr="00C81099" w:rsidRDefault="00C81099" w:rsidP="00C81099">
      <w:pPr>
        <w:rPr>
          <w:b/>
          <w:bCs/>
        </w:rPr>
      </w:pPr>
      <w:r w:rsidRPr="00C81099">
        <w:rPr>
          <w:b/>
          <w:bCs/>
        </w:rPr>
        <w:t>Workstream 1 – Accessibility Assessments &amp; Audits</w:t>
      </w:r>
    </w:p>
    <w:p w14:paraId="00DFDCB6" w14:textId="77777777" w:rsidR="00C81099" w:rsidRPr="00C81099" w:rsidRDefault="00C81099" w:rsidP="00C81099">
      <w:pPr>
        <w:rPr>
          <w:bCs/>
        </w:rPr>
      </w:pPr>
      <w:r w:rsidRPr="00C81099">
        <w:rPr>
          <w:bCs/>
        </w:rPr>
        <w:t xml:space="preserve">This Workstream covers comprehensive </w:t>
      </w:r>
      <w:r w:rsidRPr="00C81099">
        <w:t>evaluation and diagnostic services for digital</w:t>
      </w:r>
      <w:r w:rsidRPr="00C81099">
        <w:rPr>
          <w:bCs/>
        </w:rPr>
        <w:t xml:space="preserve"> properties, including but not limited to websites, web applications, mobile applications, online portals, digital documents and forms, and multimedia content.</w:t>
      </w:r>
    </w:p>
    <w:p w14:paraId="2722EBE4" w14:textId="77777777" w:rsidR="00C81099" w:rsidRPr="00C81099" w:rsidRDefault="00C81099" w:rsidP="00C81099">
      <w:pPr>
        <w:rPr>
          <w:bCs/>
        </w:rPr>
      </w:pPr>
      <w:r w:rsidRPr="00C81099">
        <w:rPr>
          <w:bCs/>
        </w:rPr>
        <w:t>Representative activities may include:</w:t>
      </w:r>
    </w:p>
    <w:p w14:paraId="01C03F08" w14:textId="370E6F92" w:rsidR="00C81099" w:rsidRPr="00C81099" w:rsidRDefault="00C81099" w:rsidP="003768D3">
      <w:pPr>
        <w:numPr>
          <w:ilvl w:val="0"/>
          <w:numId w:val="35"/>
        </w:numPr>
        <w:rPr>
          <w:bCs/>
        </w:rPr>
      </w:pPr>
      <w:r w:rsidRPr="00C81099">
        <w:rPr>
          <w:bCs/>
        </w:rPr>
        <w:t>Baseline and recurring accessibility assessments (including use of automated tools, manual expert review, and assistive technology–based testing)</w:t>
      </w:r>
    </w:p>
    <w:p w14:paraId="0B151BDB" w14:textId="77777777" w:rsidR="00852B36" w:rsidRDefault="00C81099" w:rsidP="008D017E">
      <w:pPr>
        <w:numPr>
          <w:ilvl w:val="0"/>
          <w:numId w:val="35"/>
        </w:numPr>
        <w:rPr>
          <w:bCs/>
        </w:rPr>
      </w:pPr>
      <w:r w:rsidRPr="00852B36">
        <w:rPr>
          <w:bCs/>
        </w:rPr>
        <w:t>Gap analyses against WCAG 2.1 AA and 2.2 AA, ADA, Section 508, and other applicable standards.</w:t>
      </w:r>
    </w:p>
    <w:p w14:paraId="504604C0" w14:textId="43DA4C3E" w:rsidR="00C81099" w:rsidRPr="00852B36" w:rsidRDefault="00C81099" w:rsidP="008D017E">
      <w:pPr>
        <w:numPr>
          <w:ilvl w:val="0"/>
          <w:numId w:val="35"/>
        </w:numPr>
        <w:rPr>
          <w:bCs/>
        </w:rPr>
      </w:pPr>
      <w:r w:rsidRPr="00852B36">
        <w:rPr>
          <w:bCs/>
        </w:rPr>
        <w:t>Risk categorization (e.g., critical, high, medium, low) with prioritized recommendations</w:t>
      </w:r>
    </w:p>
    <w:p w14:paraId="293127F9" w14:textId="28ABBC65" w:rsidR="00C81099" w:rsidRPr="00C81099" w:rsidRDefault="00C81099" w:rsidP="003768D3">
      <w:pPr>
        <w:numPr>
          <w:ilvl w:val="0"/>
          <w:numId w:val="35"/>
        </w:numPr>
        <w:rPr>
          <w:bCs/>
        </w:rPr>
      </w:pPr>
      <w:r w:rsidRPr="00C81099">
        <w:rPr>
          <w:bCs/>
        </w:rPr>
        <w:t>Verification and regression testing services to confirm that remediated items meet requirements</w:t>
      </w:r>
    </w:p>
    <w:p w14:paraId="5DD73659" w14:textId="5F67284F" w:rsidR="00C81099" w:rsidRPr="00C81099" w:rsidRDefault="00C81099" w:rsidP="003768D3">
      <w:pPr>
        <w:numPr>
          <w:ilvl w:val="0"/>
          <w:numId w:val="35"/>
        </w:numPr>
        <w:rPr>
          <w:bCs/>
        </w:rPr>
      </w:pPr>
      <w:r w:rsidRPr="00C81099">
        <w:rPr>
          <w:bCs/>
        </w:rPr>
        <w:t>Stakeholder briefings to review findings and proposed next steps</w:t>
      </w:r>
    </w:p>
    <w:p w14:paraId="244CEBB2" w14:textId="77777777" w:rsidR="00C81099" w:rsidRPr="00C81099" w:rsidRDefault="00C81099" w:rsidP="00C81099">
      <w:pPr>
        <w:rPr>
          <w:bCs/>
        </w:rPr>
      </w:pPr>
      <w:r w:rsidRPr="00C81099">
        <w:rPr>
          <w:bCs/>
        </w:rPr>
        <w:t>Deliverables may include written assessment reports, issue logs, prioritized remediation recommendations, executive summaries, and presentation materials suitable for technical, business, and policy stakeholders.</w:t>
      </w:r>
    </w:p>
    <w:p w14:paraId="35FACCB4" w14:textId="77777777" w:rsidR="00C81099" w:rsidRPr="00C81099" w:rsidRDefault="00E61D96" w:rsidP="00C81099">
      <w:pPr>
        <w:rPr>
          <w:bCs/>
        </w:rPr>
      </w:pPr>
      <w:r>
        <w:rPr>
          <w:bCs/>
          <w:noProof/>
        </w:rPr>
        <w:pict w14:anchorId="4C288F5E">
          <v:rect id="_x0000_i1040" alt="" style="width:468pt;height:.05pt;mso-width-percent:0;mso-height-percent:0;mso-width-percent:0;mso-height-percent:0" o:hralign="center" o:hrstd="t" o:hr="t" fillcolor="#a0a0a0" stroked="f"/>
        </w:pict>
      </w:r>
    </w:p>
    <w:p w14:paraId="718BE257" w14:textId="77777777" w:rsidR="00C81099" w:rsidRPr="00C81099" w:rsidRDefault="00C81099" w:rsidP="00C81099">
      <w:pPr>
        <w:rPr>
          <w:b/>
          <w:bCs/>
        </w:rPr>
      </w:pPr>
      <w:r w:rsidRPr="00C81099">
        <w:rPr>
          <w:b/>
          <w:bCs/>
        </w:rPr>
        <w:t>Workstream 2 – Program Roadmaps, Strategy &amp; Ongoing Advisory</w:t>
      </w:r>
    </w:p>
    <w:p w14:paraId="1E77125A" w14:textId="77777777" w:rsidR="00C81099" w:rsidRPr="00C81099" w:rsidRDefault="00C81099" w:rsidP="00C81099">
      <w:pPr>
        <w:rPr>
          <w:bCs/>
        </w:rPr>
      </w:pPr>
      <w:r w:rsidRPr="00C81099">
        <w:rPr>
          <w:bCs/>
        </w:rPr>
        <w:t xml:space="preserve">This Workstream covers </w:t>
      </w:r>
      <w:r w:rsidRPr="00C81099">
        <w:t>strategic consulting and ongoing advisory services</w:t>
      </w:r>
      <w:r w:rsidRPr="00C81099">
        <w:rPr>
          <w:bCs/>
        </w:rPr>
        <w:t xml:space="preserve"> to support agencies in planning, sequencing, and managing accessibility initiatives over time.</w:t>
      </w:r>
    </w:p>
    <w:p w14:paraId="5907CC27" w14:textId="77777777" w:rsidR="00C81099" w:rsidRPr="00C81099" w:rsidRDefault="00C81099" w:rsidP="00C81099">
      <w:pPr>
        <w:rPr>
          <w:bCs/>
        </w:rPr>
      </w:pPr>
      <w:r w:rsidRPr="00C81099">
        <w:rPr>
          <w:bCs/>
        </w:rPr>
        <w:t>Representative activities may include:</w:t>
      </w:r>
    </w:p>
    <w:p w14:paraId="1B2FDC9F" w14:textId="138252B1" w:rsidR="00C81099" w:rsidRPr="00C81099" w:rsidRDefault="00C81099" w:rsidP="003768D3">
      <w:pPr>
        <w:numPr>
          <w:ilvl w:val="0"/>
          <w:numId w:val="36"/>
        </w:numPr>
        <w:rPr>
          <w:bCs/>
        </w:rPr>
      </w:pPr>
      <w:r w:rsidRPr="00C81099">
        <w:rPr>
          <w:bCs/>
        </w:rPr>
        <w:t>Development of multi-phase accessibility roadmaps and action plans</w:t>
      </w:r>
    </w:p>
    <w:p w14:paraId="363A93CB" w14:textId="00449D87" w:rsidR="00852B36" w:rsidRDefault="00C81099" w:rsidP="00172204">
      <w:pPr>
        <w:numPr>
          <w:ilvl w:val="0"/>
          <w:numId w:val="36"/>
        </w:numPr>
        <w:rPr>
          <w:bCs/>
        </w:rPr>
      </w:pPr>
      <w:r w:rsidRPr="00852B36">
        <w:rPr>
          <w:bCs/>
        </w:rPr>
        <w:t>Prioritization of properties, content types, and user journeys based on risk and impact</w:t>
      </w:r>
    </w:p>
    <w:p w14:paraId="36956F20" w14:textId="635C0228" w:rsidR="00C81099" w:rsidRPr="00852B36" w:rsidRDefault="00C81099" w:rsidP="00172204">
      <w:pPr>
        <w:numPr>
          <w:ilvl w:val="0"/>
          <w:numId w:val="36"/>
        </w:numPr>
        <w:rPr>
          <w:bCs/>
        </w:rPr>
      </w:pPr>
      <w:r w:rsidRPr="00852B36">
        <w:rPr>
          <w:bCs/>
        </w:rPr>
        <w:t>Advisory support for budget planning, staffing, vendor management, and phasing</w:t>
      </w:r>
    </w:p>
    <w:p w14:paraId="1DD4E92E" w14:textId="5BCBA8A0" w:rsidR="00C81099" w:rsidRPr="00C81099" w:rsidRDefault="00C81099" w:rsidP="003768D3">
      <w:pPr>
        <w:numPr>
          <w:ilvl w:val="0"/>
          <w:numId w:val="36"/>
        </w:numPr>
        <w:rPr>
          <w:bCs/>
        </w:rPr>
      </w:pPr>
      <w:r w:rsidRPr="00C81099">
        <w:rPr>
          <w:bCs/>
        </w:rPr>
        <w:t>Periodic progress reviews (e.g., quarterly or semi-annual) and roadmap adjustments</w:t>
      </w:r>
    </w:p>
    <w:p w14:paraId="0C02594A" w14:textId="2F10E029" w:rsidR="00C81099" w:rsidRPr="00C81099" w:rsidRDefault="00C81099" w:rsidP="003768D3">
      <w:pPr>
        <w:numPr>
          <w:ilvl w:val="0"/>
          <w:numId w:val="36"/>
        </w:numPr>
        <w:rPr>
          <w:bCs/>
        </w:rPr>
      </w:pPr>
      <w:r w:rsidRPr="00C81099">
        <w:rPr>
          <w:bCs/>
        </w:rPr>
        <w:t>Coaching for internal accessibility champions and steering committees</w:t>
      </w:r>
    </w:p>
    <w:p w14:paraId="51281B9D" w14:textId="77777777" w:rsidR="00C81099" w:rsidRPr="00C81099" w:rsidRDefault="00C81099" w:rsidP="00C81099">
      <w:pPr>
        <w:rPr>
          <w:bCs/>
        </w:rPr>
      </w:pPr>
      <w:r w:rsidRPr="00C81099">
        <w:rPr>
          <w:bCs/>
        </w:rPr>
        <w:t>Deliverables may include written roadmaps, phased implementation plans, prioritization matrices, status dashboards (in report form), and advisory memos.</w:t>
      </w:r>
    </w:p>
    <w:p w14:paraId="0AB82490" w14:textId="77777777" w:rsidR="00C81099" w:rsidRPr="00C81099" w:rsidRDefault="00E61D96" w:rsidP="00C81099">
      <w:pPr>
        <w:rPr>
          <w:bCs/>
        </w:rPr>
      </w:pPr>
      <w:r>
        <w:rPr>
          <w:bCs/>
          <w:noProof/>
        </w:rPr>
        <w:pict w14:anchorId="041FB04F">
          <v:rect id="_x0000_i1039" alt="" style="width:468pt;height:.05pt;mso-width-percent:0;mso-height-percent:0;mso-width-percent:0;mso-height-percent:0" o:hralign="center" o:hrstd="t" o:hr="t" fillcolor="#a0a0a0" stroked="f"/>
        </w:pict>
      </w:r>
    </w:p>
    <w:p w14:paraId="555F6993" w14:textId="77777777" w:rsidR="00C81099" w:rsidRPr="00C81099" w:rsidRDefault="00C81099" w:rsidP="00C81099">
      <w:pPr>
        <w:rPr>
          <w:b/>
          <w:bCs/>
        </w:rPr>
      </w:pPr>
      <w:r w:rsidRPr="00C81099">
        <w:rPr>
          <w:b/>
          <w:bCs/>
        </w:rPr>
        <w:t>Workstream 3 – Remediation Planning, Design &amp; Implementation Support</w:t>
      </w:r>
    </w:p>
    <w:p w14:paraId="48620E42" w14:textId="77777777" w:rsidR="00C81099" w:rsidRPr="00C81099" w:rsidRDefault="00C81099" w:rsidP="00C81099">
      <w:pPr>
        <w:rPr>
          <w:bCs/>
        </w:rPr>
      </w:pPr>
      <w:r w:rsidRPr="00C81099">
        <w:rPr>
          <w:bCs/>
        </w:rPr>
        <w:lastRenderedPageBreak/>
        <w:t>This Workstream focuses on remediation planning, design guidance, and implementation support for agencies and their development, UX, content, and vendor teams. The intent is to provide expert direction—Offerors may provide hands-on design of patterns and examples, but are not required to provide or license software products or platforms.</w:t>
      </w:r>
    </w:p>
    <w:p w14:paraId="74C9DC5B" w14:textId="77777777" w:rsidR="00C81099" w:rsidRPr="00C81099" w:rsidRDefault="00C81099" w:rsidP="00C81099">
      <w:pPr>
        <w:rPr>
          <w:bCs/>
        </w:rPr>
      </w:pPr>
      <w:r w:rsidRPr="00C81099">
        <w:rPr>
          <w:bCs/>
        </w:rPr>
        <w:t>Representative activities may include:</w:t>
      </w:r>
    </w:p>
    <w:p w14:paraId="7F177BDA" w14:textId="725A94A1" w:rsidR="00C81099" w:rsidRPr="00C81099" w:rsidRDefault="00C81099" w:rsidP="003768D3">
      <w:pPr>
        <w:numPr>
          <w:ilvl w:val="0"/>
          <w:numId w:val="37"/>
        </w:numPr>
        <w:rPr>
          <w:bCs/>
        </w:rPr>
      </w:pPr>
      <w:r w:rsidRPr="00C81099">
        <w:rPr>
          <w:bCs/>
        </w:rPr>
        <w:t>Developing remediation plans and backlogs based on assessment findings</w:t>
      </w:r>
    </w:p>
    <w:p w14:paraId="42F75082" w14:textId="1804C8F8" w:rsidR="00C81099" w:rsidRPr="00C81099" w:rsidRDefault="00C81099" w:rsidP="003768D3">
      <w:pPr>
        <w:numPr>
          <w:ilvl w:val="0"/>
          <w:numId w:val="37"/>
        </w:numPr>
        <w:rPr>
          <w:bCs/>
        </w:rPr>
      </w:pPr>
      <w:r w:rsidRPr="00C81099">
        <w:rPr>
          <w:bCs/>
        </w:rPr>
        <w:t>Providing design and UX recommendations for accessible page templates, components, and patterns</w:t>
      </w:r>
    </w:p>
    <w:p w14:paraId="24D85DE0" w14:textId="0A9E9BE7" w:rsidR="00C81099" w:rsidRPr="00C81099" w:rsidRDefault="00C81099" w:rsidP="003768D3">
      <w:pPr>
        <w:numPr>
          <w:ilvl w:val="0"/>
          <w:numId w:val="37"/>
        </w:numPr>
        <w:rPr>
          <w:bCs/>
        </w:rPr>
      </w:pPr>
      <w:r w:rsidRPr="00C81099">
        <w:rPr>
          <w:bCs/>
        </w:rPr>
        <w:t>Reviewing and advising on HTML, CSS, JavaScript, templates, and design systems for accessibility</w:t>
      </w:r>
    </w:p>
    <w:p w14:paraId="1B961B44" w14:textId="01CF9D2D" w:rsidR="00C81099" w:rsidRPr="00C81099" w:rsidRDefault="00C81099" w:rsidP="003768D3">
      <w:pPr>
        <w:numPr>
          <w:ilvl w:val="0"/>
          <w:numId w:val="37"/>
        </w:numPr>
        <w:rPr>
          <w:bCs/>
        </w:rPr>
      </w:pPr>
      <w:r w:rsidRPr="00C81099">
        <w:rPr>
          <w:bCs/>
        </w:rPr>
        <w:t>Participating in working sessions with agency IT, product, and vendor teams to guide remediation efforts</w:t>
      </w:r>
    </w:p>
    <w:p w14:paraId="09E9435C" w14:textId="77777777" w:rsidR="00984B4C" w:rsidRDefault="00C81099" w:rsidP="007D7D63">
      <w:pPr>
        <w:numPr>
          <w:ilvl w:val="0"/>
          <w:numId w:val="37"/>
        </w:numPr>
        <w:rPr>
          <w:bCs/>
        </w:rPr>
      </w:pPr>
      <w:r w:rsidRPr="00984B4C">
        <w:rPr>
          <w:bCs/>
        </w:rPr>
        <w:t>Providing sample code snippets, design specs, and pattern libraries for agencies to implement.</w:t>
      </w:r>
    </w:p>
    <w:p w14:paraId="5C96BE73" w14:textId="77777777" w:rsidR="00984B4C" w:rsidRDefault="00984B4C" w:rsidP="00984B4C">
      <w:pPr>
        <w:ind w:left="360"/>
        <w:rPr>
          <w:bCs/>
        </w:rPr>
      </w:pPr>
    </w:p>
    <w:p w14:paraId="79C16977" w14:textId="54C9CBA8" w:rsidR="00C81099" w:rsidRPr="00984B4C" w:rsidRDefault="00C81099" w:rsidP="00984B4C">
      <w:pPr>
        <w:ind w:left="360"/>
        <w:rPr>
          <w:bCs/>
        </w:rPr>
      </w:pPr>
      <w:r w:rsidRPr="00984B4C">
        <w:rPr>
          <w:bCs/>
        </w:rPr>
        <w:t>Deliverables may include remediation plans, design specifications, annotated wireframes or mockups, sample code and pattern documentation, and “before/after” validation summaries.</w:t>
      </w:r>
    </w:p>
    <w:p w14:paraId="0BF7E528" w14:textId="77777777" w:rsidR="00C81099" w:rsidRPr="00C81099" w:rsidRDefault="00E61D96" w:rsidP="00C81099">
      <w:pPr>
        <w:rPr>
          <w:bCs/>
        </w:rPr>
      </w:pPr>
      <w:r>
        <w:rPr>
          <w:bCs/>
          <w:noProof/>
        </w:rPr>
        <w:pict w14:anchorId="12079B81">
          <v:rect id="_x0000_i1038" alt="" style="width:468pt;height:.05pt;mso-width-percent:0;mso-height-percent:0;mso-width-percent:0;mso-height-percent:0" o:hralign="center" o:hrstd="t" o:hr="t" fillcolor="#a0a0a0" stroked="f"/>
        </w:pict>
      </w:r>
    </w:p>
    <w:p w14:paraId="401EEACD" w14:textId="77777777" w:rsidR="00C81099" w:rsidRPr="00C81099" w:rsidRDefault="00C81099" w:rsidP="00C81099">
      <w:pPr>
        <w:rPr>
          <w:b/>
          <w:bCs/>
        </w:rPr>
      </w:pPr>
      <w:r w:rsidRPr="00C81099">
        <w:rPr>
          <w:b/>
          <w:bCs/>
        </w:rPr>
        <w:t>Workstream 4 – Training, Education &amp; Capacity Building</w:t>
      </w:r>
    </w:p>
    <w:p w14:paraId="7D2287F2" w14:textId="7F9BD372" w:rsidR="00C81099" w:rsidRPr="00C81099" w:rsidRDefault="00C81099" w:rsidP="00C81099">
      <w:pPr>
        <w:rPr>
          <w:bCs/>
        </w:rPr>
      </w:pPr>
      <w:r w:rsidRPr="00C81099">
        <w:rPr>
          <w:bCs/>
        </w:rPr>
        <w:t xml:space="preserve">This Workstream addresses the training and enablement needs of AFI and </w:t>
      </w:r>
      <w:r w:rsidR="00DB42B1">
        <w:rPr>
          <w:bCs/>
        </w:rPr>
        <w:t>PPAs</w:t>
      </w:r>
      <w:r w:rsidRPr="00C81099">
        <w:rPr>
          <w:bCs/>
        </w:rPr>
        <w:t xml:space="preserve"> to build internal capacity to sustain accessibility over time.</w:t>
      </w:r>
    </w:p>
    <w:p w14:paraId="30C64813" w14:textId="77777777" w:rsidR="00C81099" w:rsidRPr="00C81099" w:rsidRDefault="00C81099" w:rsidP="00C81099">
      <w:pPr>
        <w:rPr>
          <w:bCs/>
        </w:rPr>
      </w:pPr>
      <w:r w:rsidRPr="00C81099">
        <w:rPr>
          <w:bCs/>
        </w:rPr>
        <w:t>Representative activities may include:</w:t>
      </w:r>
    </w:p>
    <w:p w14:paraId="41C7CFCD" w14:textId="1E153A7D" w:rsidR="00C81099" w:rsidRPr="00C81099" w:rsidRDefault="00C81099" w:rsidP="003768D3">
      <w:pPr>
        <w:numPr>
          <w:ilvl w:val="0"/>
          <w:numId w:val="38"/>
        </w:numPr>
        <w:rPr>
          <w:bCs/>
        </w:rPr>
      </w:pPr>
      <w:r w:rsidRPr="00C81099">
        <w:rPr>
          <w:bCs/>
        </w:rPr>
        <w:t>Role-based training for developers, designers, content authors, product owners, procurement staff, legal/compliance, and leadership</w:t>
      </w:r>
    </w:p>
    <w:p w14:paraId="297BCF94" w14:textId="2F7198CA" w:rsidR="00C81099" w:rsidRPr="00C81099" w:rsidRDefault="00C81099" w:rsidP="003768D3">
      <w:pPr>
        <w:numPr>
          <w:ilvl w:val="0"/>
          <w:numId w:val="38"/>
        </w:numPr>
        <w:rPr>
          <w:bCs/>
        </w:rPr>
      </w:pPr>
      <w:r w:rsidRPr="00C81099">
        <w:rPr>
          <w:bCs/>
        </w:rPr>
        <w:t>Live and virtual training sessions, workshops, and office hours</w:t>
      </w:r>
    </w:p>
    <w:p w14:paraId="0DD72E05" w14:textId="33FF4CE2" w:rsidR="00C81099" w:rsidRPr="00C81099" w:rsidRDefault="00C81099" w:rsidP="003768D3">
      <w:pPr>
        <w:numPr>
          <w:ilvl w:val="0"/>
          <w:numId w:val="38"/>
        </w:numPr>
        <w:rPr>
          <w:bCs/>
        </w:rPr>
      </w:pPr>
      <w:r w:rsidRPr="00C81099">
        <w:rPr>
          <w:bCs/>
        </w:rPr>
        <w:t>Structured learning paths and, where applicable, certificate or badge programs</w:t>
      </w:r>
    </w:p>
    <w:p w14:paraId="130D33B6" w14:textId="64354939" w:rsidR="00C81099" w:rsidRPr="00C81099" w:rsidRDefault="00C81099" w:rsidP="003768D3">
      <w:pPr>
        <w:numPr>
          <w:ilvl w:val="0"/>
          <w:numId w:val="38"/>
        </w:numPr>
        <w:rPr>
          <w:bCs/>
        </w:rPr>
      </w:pPr>
      <w:r w:rsidRPr="00C81099">
        <w:rPr>
          <w:bCs/>
        </w:rPr>
        <w:t>Development of reusable training content and self-service resources</w:t>
      </w:r>
    </w:p>
    <w:p w14:paraId="7C8581F0" w14:textId="77777777" w:rsidR="00C81099" w:rsidRPr="00C81099" w:rsidRDefault="00C81099" w:rsidP="00C81099">
      <w:pPr>
        <w:rPr>
          <w:bCs/>
        </w:rPr>
      </w:pPr>
      <w:r w:rsidRPr="00C81099">
        <w:rPr>
          <w:bCs/>
        </w:rPr>
        <w:t>Deliverables may include training curricula, slide decks, recordings, reference guides, job aids, exercises, and training completion/participation reports.</w:t>
      </w:r>
    </w:p>
    <w:p w14:paraId="28D6D691" w14:textId="77777777" w:rsidR="00C81099" w:rsidRPr="00C81099" w:rsidRDefault="00E61D96" w:rsidP="00C81099">
      <w:pPr>
        <w:rPr>
          <w:bCs/>
        </w:rPr>
      </w:pPr>
      <w:r>
        <w:rPr>
          <w:bCs/>
          <w:noProof/>
        </w:rPr>
        <w:pict w14:anchorId="5309880C">
          <v:rect id="_x0000_i1037" alt="" style="width:468pt;height:.05pt;mso-width-percent:0;mso-height-percent:0;mso-width-percent:0;mso-height-percent:0" o:hralign="center" o:hrstd="t" o:hr="t" fillcolor="#a0a0a0" stroked="f"/>
        </w:pict>
      </w:r>
    </w:p>
    <w:p w14:paraId="54F22E40" w14:textId="77777777" w:rsidR="00C81099" w:rsidRPr="00C81099" w:rsidRDefault="00C81099" w:rsidP="00C81099">
      <w:pPr>
        <w:rPr>
          <w:b/>
          <w:bCs/>
        </w:rPr>
      </w:pPr>
      <w:r w:rsidRPr="00C81099">
        <w:rPr>
          <w:b/>
          <w:bCs/>
        </w:rPr>
        <w:t>Workstream 5 – Policy, Governance &amp; Program Management</w:t>
      </w:r>
    </w:p>
    <w:p w14:paraId="69E52237" w14:textId="77777777" w:rsidR="00C81099" w:rsidRPr="00C81099" w:rsidRDefault="00C81099" w:rsidP="00C81099">
      <w:pPr>
        <w:rPr>
          <w:bCs/>
        </w:rPr>
      </w:pPr>
      <w:r w:rsidRPr="00C81099">
        <w:rPr>
          <w:bCs/>
        </w:rPr>
        <w:t>This Workstream supports the establishment and ongoing operation of sustainable accessibility governance, policies, and program management practices.</w:t>
      </w:r>
    </w:p>
    <w:p w14:paraId="165E9770" w14:textId="77777777" w:rsidR="00C81099" w:rsidRPr="00C81099" w:rsidRDefault="00C81099" w:rsidP="00C81099">
      <w:pPr>
        <w:rPr>
          <w:bCs/>
        </w:rPr>
      </w:pPr>
      <w:r w:rsidRPr="00C81099">
        <w:rPr>
          <w:bCs/>
        </w:rPr>
        <w:t>Representative activities may include:</w:t>
      </w:r>
    </w:p>
    <w:p w14:paraId="45E4560A" w14:textId="6B4708B7" w:rsidR="00C81099" w:rsidRPr="00C81099" w:rsidRDefault="00C81099" w:rsidP="003768D3">
      <w:pPr>
        <w:numPr>
          <w:ilvl w:val="0"/>
          <w:numId w:val="39"/>
        </w:numPr>
        <w:rPr>
          <w:bCs/>
        </w:rPr>
      </w:pPr>
      <w:r w:rsidRPr="00C81099">
        <w:rPr>
          <w:bCs/>
        </w:rPr>
        <w:lastRenderedPageBreak/>
        <w:t>Drafting or refining accessibility policies, standards, guidelines, and checklists</w:t>
      </w:r>
    </w:p>
    <w:p w14:paraId="63C599DE" w14:textId="1F263BBC" w:rsidR="00C81099" w:rsidRPr="00C81099" w:rsidRDefault="00C81099" w:rsidP="003768D3">
      <w:pPr>
        <w:numPr>
          <w:ilvl w:val="0"/>
          <w:numId w:val="39"/>
        </w:numPr>
        <w:rPr>
          <w:bCs/>
        </w:rPr>
      </w:pPr>
      <w:r w:rsidRPr="00C81099">
        <w:rPr>
          <w:bCs/>
        </w:rPr>
        <w:t>Designing governance frameworks (roles and responsibilities, decision rights, escalation paths)</w:t>
      </w:r>
    </w:p>
    <w:p w14:paraId="2EACCA7E" w14:textId="18CE5A77" w:rsidR="00C81099" w:rsidRPr="00C81099" w:rsidRDefault="00C81099" w:rsidP="003768D3">
      <w:pPr>
        <w:numPr>
          <w:ilvl w:val="0"/>
          <w:numId w:val="39"/>
        </w:numPr>
        <w:rPr>
          <w:bCs/>
        </w:rPr>
      </w:pPr>
      <w:r w:rsidRPr="00C81099">
        <w:rPr>
          <w:bCs/>
        </w:rPr>
        <w:t>Performing accessibility maturity assessments and gap analyses at program level</w:t>
      </w:r>
    </w:p>
    <w:p w14:paraId="35E10C61" w14:textId="3F713F6D" w:rsidR="00C81099" w:rsidRPr="00C81099" w:rsidRDefault="00C81099" w:rsidP="003768D3">
      <w:pPr>
        <w:numPr>
          <w:ilvl w:val="0"/>
          <w:numId w:val="39"/>
        </w:numPr>
        <w:rPr>
          <w:bCs/>
        </w:rPr>
      </w:pPr>
      <w:r w:rsidRPr="00C81099">
        <w:rPr>
          <w:bCs/>
        </w:rPr>
        <w:t>Facilitating cross-functional steering committees and governance bodies</w:t>
      </w:r>
    </w:p>
    <w:p w14:paraId="15A4BF74" w14:textId="769B1B46" w:rsidR="00C81099" w:rsidRPr="00C81099" w:rsidRDefault="00C81099" w:rsidP="003768D3">
      <w:pPr>
        <w:numPr>
          <w:ilvl w:val="0"/>
          <w:numId w:val="39"/>
        </w:numPr>
        <w:rPr>
          <w:bCs/>
        </w:rPr>
      </w:pPr>
      <w:r w:rsidRPr="00C81099">
        <w:rPr>
          <w:bCs/>
        </w:rPr>
        <w:t>Advising on procurement language and contract requirements related to accessibility</w:t>
      </w:r>
    </w:p>
    <w:p w14:paraId="6C51934A" w14:textId="77777777" w:rsidR="00C81099" w:rsidRPr="00C81099" w:rsidRDefault="00C81099" w:rsidP="00C81099">
      <w:pPr>
        <w:rPr>
          <w:bCs/>
        </w:rPr>
      </w:pPr>
      <w:r w:rsidRPr="00C81099">
        <w:rPr>
          <w:bCs/>
        </w:rPr>
        <w:t>Deliverables may include written policies and standards, maturity assessments, governance charters, program playbooks, and meeting facilitation materials.</w:t>
      </w:r>
    </w:p>
    <w:p w14:paraId="108C6909" w14:textId="77777777" w:rsidR="00C81099" w:rsidRPr="00C81099" w:rsidRDefault="00E61D96" w:rsidP="00C81099">
      <w:pPr>
        <w:rPr>
          <w:bCs/>
        </w:rPr>
      </w:pPr>
      <w:r>
        <w:rPr>
          <w:bCs/>
          <w:noProof/>
        </w:rPr>
        <w:pict w14:anchorId="19484A66">
          <v:rect id="_x0000_i1036" alt="" style="width:468pt;height:.05pt;mso-width-percent:0;mso-height-percent:0;mso-width-percent:0;mso-height-percent:0" o:hralign="center" o:hrstd="t" o:hr="t" fillcolor="#a0a0a0" stroked="f"/>
        </w:pict>
      </w:r>
    </w:p>
    <w:p w14:paraId="75A62827" w14:textId="77777777" w:rsidR="00C81099" w:rsidRPr="00C81099" w:rsidRDefault="00C81099" w:rsidP="00C81099">
      <w:pPr>
        <w:rPr>
          <w:b/>
          <w:bCs/>
        </w:rPr>
      </w:pPr>
      <w:r w:rsidRPr="00C81099">
        <w:rPr>
          <w:b/>
          <w:bCs/>
        </w:rPr>
        <w:t>Workstream 6 – Document &amp; PDF Accessibility Services</w:t>
      </w:r>
    </w:p>
    <w:p w14:paraId="025F4E9E" w14:textId="77777777" w:rsidR="00C81099" w:rsidRPr="00C81099" w:rsidRDefault="00C81099" w:rsidP="00C81099">
      <w:pPr>
        <w:rPr>
          <w:bCs/>
        </w:rPr>
      </w:pPr>
      <w:r w:rsidRPr="00C81099">
        <w:rPr>
          <w:bCs/>
        </w:rPr>
        <w:t>This Workstream focuses on accessibility of electronic documents, including PDFs and other common file formats used for public-facing and internal content. Services may include a mix of direct remediation services and consulting on processes and templates.</w:t>
      </w:r>
    </w:p>
    <w:p w14:paraId="1D57ACFC" w14:textId="77777777" w:rsidR="00C81099" w:rsidRPr="00C81099" w:rsidRDefault="00C81099" w:rsidP="00C81099">
      <w:pPr>
        <w:rPr>
          <w:bCs/>
        </w:rPr>
      </w:pPr>
      <w:r w:rsidRPr="00C81099">
        <w:rPr>
          <w:bCs/>
        </w:rPr>
        <w:t>Representative activities may include:</w:t>
      </w:r>
    </w:p>
    <w:p w14:paraId="4794121F" w14:textId="3772551A" w:rsidR="00C81099" w:rsidRPr="00C81099" w:rsidRDefault="00C81099" w:rsidP="003768D3">
      <w:pPr>
        <w:numPr>
          <w:ilvl w:val="0"/>
          <w:numId w:val="40"/>
        </w:numPr>
        <w:rPr>
          <w:bCs/>
        </w:rPr>
      </w:pPr>
      <w:r w:rsidRPr="00C81099">
        <w:rPr>
          <w:bCs/>
        </w:rPr>
        <w:t>Accessibility remediation of existing documents and templates</w:t>
      </w:r>
    </w:p>
    <w:p w14:paraId="16880030" w14:textId="643C7F9E" w:rsidR="00C81099" w:rsidRPr="00C81099" w:rsidRDefault="00C81099" w:rsidP="003768D3">
      <w:pPr>
        <w:numPr>
          <w:ilvl w:val="0"/>
          <w:numId w:val="40"/>
        </w:numPr>
        <w:rPr>
          <w:bCs/>
        </w:rPr>
      </w:pPr>
      <w:r w:rsidRPr="00C81099">
        <w:rPr>
          <w:bCs/>
        </w:rPr>
        <w:t>Design and documentation of accessible document templates and style guide</w:t>
      </w:r>
    </w:p>
    <w:p w14:paraId="7A7BEB81" w14:textId="7FF8AF41" w:rsidR="00C81099" w:rsidRPr="00C81099" w:rsidRDefault="00C81099" w:rsidP="003768D3">
      <w:pPr>
        <w:numPr>
          <w:ilvl w:val="0"/>
          <w:numId w:val="40"/>
        </w:numPr>
        <w:rPr>
          <w:bCs/>
        </w:rPr>
      </w:pPr>
      <w:r w:rsidRPr="00C81099">
        <w:rPr>
          <w:bCs/>
        </w:rPr>
        <w:t>Development of document remediation workflows and QA processes for internal staff</w:t>
      </w:r>
    </w:p>
    <w:p w14:paraId="7F06AB4C" w14:textId="02684F2C" w:rsidR="00C81099" w:rsidRPr="00C81099" w:rsidRDefault="00C81099" w:rsidP="003768D3">
      <w:pPr>
        <w:numPr>
          <w:ilvl w:val="0"/>
          <w:numId w:val="40"/>
        </w:numPr>
        <w:rPr>
          <w:bCs/>
        </w:rPr>
      </w:pPr>
      <w:r w:rsidRPr="00C81099">
        <w:rPr>
          <w:bCs/>
        </w:rPr>
        <w:t>Training for staff who create and maintain accessible documents</w:t>
      </w:r>
    </w:p>
    <w:p w14:paraId="3DE67121" w14:textId="77777777" w:rsidR="00C81099" w:rsidRPr="00C81099" w:rsidRDefault="00C81099" w:rsidP="00C81099">
      <w:pPr>
        <w:rPr>
          <w:bCs/>
        </w:rPr>
      </w:pPr>
      <w:r w:rsidRPr="00C81099">
        <w:rPr>
          <w:bCs/>
        </w:rPr>
        <w:t>Deliverables may include remediated sample documents, template packages, style guides, remediation logs, and process documentation.</w:t>
      </w:r>
    </w:p>
    <w:p w14:paraId="4C8ED5D4" w14:textId="77777777" w:rsidR="00C81099" w:rsidRPr="00C81099" w:rsidRDefault="00E61D96" w:rsidP="00C81099">
      <w:pPr>
        <w:rPr>
          <w:bCs/>
        </w:rPr>
      </w:pPr>
      <w:r>
        <w:rPr>
          <w:bCs/>
          <w:noProof/>
        </w:rPr>
        <w:pict w14:anchorId="4E26CE3F">
          <v:rect id="_x0000_i1035" alt="" style="width:468pt;height:.05pt;mso-width-percent:0;mso-height-percent:0;mso-width-percent:0;mso-height-percent:0" o:hralign="center" o:hrstd="t" o:hr="t" fillcolor="#a0a0a0" stroked="f"/>
        </w:pict>
      </w:r>
    </w:p>
    <w:p w14:paraId="1EAE13DD" w14:textId="77777777" w:rsidR="00C81099" w:rsidRPr="00C81099" w:rsidRDefault="00C81099" w:rsidP="00C81099">
      <w:pPr>
        <w:rPr>
          <w:b/>
          <w:bCs/>
        </w:rPr>
      </w:pPr>
      <w:r w:rsidRPr="00C81099">
        <w:rPr>
          <w:b/>
          <w:bCs/>
        </w:rPr>
        <w:t>Workstream 7 – Video, Audio &amp; Multimedia Accessibility Consulting</w:t>
      </w:r>
    </w:p>
    <w:p w14:paraId="173CC3B4" w14:textId="77777777" w:rsidR="00C81099" w:rsidRPr="00C81099" w:rsidRDefault="00C81099" w:rsidP="00C81099">
      <w:pPr>
        <w:rPr>
          <w:bCs/>
        </w:rPr>
      </w:pPr>
      <w:r w:rsidRPr="00C81099">
        <w:rPr>
          <w:bCs/>
        </w:rPr>
        <w:t>This Workstream addresses accessibility of video, audio, and other multimedia content through services and advisory support.</w:t>
      </w:r>
    </w:p>
    <w:p w14:paraId="112C8FA2" w14:textId="77777777" w:rsidR="00C81099" w:rsidRPr="00C81099" w:rsidRDefault="00C81099" w:rsidP="00C81099">
      <w:pPr>
        <w:rPr>
          <w:bCs/>
        </w:rPr>
      </w:pPr>
      <w:r w:rsidRPr="00C81099">
        <w:rPr>
          <w:bCs/>
        </w:rPr>
        <w:t>Representative activities may include:</w:t>
      </w:r>
    </w:p>
    <w:p w14:paraId="758EF903" w14:textId="76B1F684" w:rsidR="00C81099" w:rsidRPr="00C81099" w:rsidRDefault="00C81099" w:rsidP="003768D3">
      <w:pPr>
        <w:numPr>
          <w:ilvl w:val="0"/>
          <w:numId w:val="41"/>
        </w:numPr>
        <w:rPr>
          <w:bCs/>
        </w:rPr>
      </w:pPr>
      <w:r w:rsidRPr="00C81099">
        <w:rPr>
          <w:bCs/>
        </w:rPr>
        <w:t>Consulting on captioning, transcripts, audio descriptions, and sign language interpretation needs and standards</w:t>
      </w:r>
    </w:p>
    <w:p w14:paraId="08F3ED04" w14:textId="244B1440" w:rsidR="00C81099" w:rsidRPr="00C81099" w:rsidRDefault="00C81099" w:rsidP="003768D3">
      <w:pPr>
        <w:numPr>
          <w:ilvl w:val="0"/>
          <w:numId w:val="41"/>
        </w:numPr>
        <w:rPr>
          <w:bCs/>
        </w:rPr>
      </w:pPr>
      <w:r w:rsidRPr="00C81099">
        <w:rPr>
          <w:bCs/>
        </w:rPr>
        <w:t>Reviewing existing media and recommending remediation priorities and approaches</w:t>
      </w:r>
    </w:p>
    <w:p w14:paraId="10D86EEC" w14:textId="6F54B430" w:rsidR="00C81099" w:rsidRPr="00C81099" w:rsidRDefault="00C81099" w:rsidP="003768D3">
      <w:pPr>
        <w:numPr>
          <w:ilvl w:val="0"/>
          <w:numId w:val="41"/>
        </w:numPr>
        <w:rPr>
          <w:bCs/>
        </w:rPr>
      </w:pPr>
      <w:r w:rsidRPr="00C81099">
        <w:rPr>
          <w:bCs/>
        </w:rPr>
        <w:t>Advising on accessible media production workflows and standards</w:t>
      </w:r>
    </w:p>
    <w:p w14:paraId="5A241D9D" w14:textId="1F918695" w:rsidR="00C81099" w:rsidRPr="00C81099" w:rsidRDefault="00C81099" w:rsidP="003768D3">
      <w:pPr>
        <w:numPr>
          <w:ilvl w:val="0"/>
          <w:numId w:val="41"/>
        </w:numPr>
        <w:rPr>
          <w:bCs/>
        </w:rPr>
      </w:pPr>
      <w:r w:rsidRPr="00C81099">
        <w:rPr>
          <w:bCs/>
        </w:rPr>
        <w:t>Assisting agencies in selecting and managing third-party captioning or media vendors</w:t>
      </w:r>
    </w:p>
    <w:p w14:paraId="3690ED9F" w14:textId="77777777" w:rsidR="00C81099" w:rsidRPr="00C81099" w:rsidRDefault="00C81099" w:rsidP="00C81099">
      <w:pPr>
        <w:rPr>
          <w:bCs/>
        </w:rPr>
      </w:pPr>
      <w:r w:rsidRPr="00C81099">
        <w:rPr>
          <w:bCs/>
        </w:rPr>
        <w:lastRenderedPageBreak/>
        <w:t>Deliverables may include media accessibility audits and inventories, workflow documentation, style guides for captions and descriptions, vendor evaluation criteria, and sample specifications for media accessibility services.</w:t>
      </w:r>
    </w:p>
    <w:p w14:paraId="228F1FD3" w14:textId="06621635" w:rsidR="00C718F5" w:rsidRPr="00C718F5" w:rsidRDefault="00C718F5" w:rsidP="00C718F5">
      <w:pPr>
        <w:rPr>
          <w:b/>
          <w:bCs/>
        </w:rPr>
      </w:pPr>
      <w:r w:rsidRPr="00C718F5">
        <w:rPr>
          <w:b/>
          <w:bCs/>
        </w:rPr>
        <w:t>ABOUT MMSA (</w:t>
      </w:r>
      <w:r w:rsidR="00BA1B58">
        <w:rPr>
          <w:b/>
          <w:bCs/>
        </w:rPr>
        <w:t xml:space="preserve">Lead </w:t>
      </w:r>
      <w:r w:rsidR="0018431D">
        <w:rPr>
          <w:b/>
          <w:bCs/>
        </w:rPr>
        <w:t>Particip</w:t>
      </w:r>
      <w:r w:rsidR="00761C44">
        <w:rPr>
          <w:b/>
          <w:bCs/>
        </w:rPr>
        <w:t>ating Entity</w:t>
      </w:r>
      <w:r w:rsidRPr="00C718F5">
        <w:rPr>
          <w:b/>
          <w:bCs/>
        </w:rPr>
        <w:t>)</w:t>
      </w:r>
    </w:p>
    <w:p w14:paraId="67C4B199" w14:textId="77777777" w:rsidR="00C718F5" w:rsidRPr="00C718F5" w:rsidRDefault="00C718F5" w:rsidP="00C718F5">
      <w:pPr>
        <w:rPr>
          <w:bCs/>
        </w:rPr>
      </w:pPr>
      <w:r w:rsidRPr="00C718F5">
        <w:rPr>
          <w:bCs/>
        </w:rPr>
        <w:t>The Michigan Municipal Services Authority (“MMSA” or the “Authority”) is a Michigan public body corporate created by an interlocal agreement (the “Interlocal Agreement”) between the City of Grand Rapids and the City of Livonia under the Urban Cooperation Act of 1967, 1967 (Ex Sess) PA 7, as amended, MCL 124.501 to 124.512 (the “Cooperation Act”). The Interlocal Agreement empowers the Authority to exercise the common powers, privileges, and authorities of each Public Agency that is party to the Interlocal Agreement to engage in cooperative activities with other Public Agencies consistent with the Interlocal Agreement.</w:t>
      </w:r>
    </w:p>
    <w:p w14:paraId="7FDE3383" w14:textId="77777777" w:rsidR="00C718F5" w:rsidRPr="00C718F5" w:rsidRDefault="00C718F5" w:rsidP="00C718F5">
      <w:pPr>
        <w:rPr>
          <w:bCs/>
        </w:rPr>
      </w:pPr>
      <w:r w:rsidRPr="00C718F5">
        <w:rPr>
          <w:bCs/>
        </w:rPr>
        <w:t>The Authority may do all of the following:</w:t>
      </w:r>
    </w:p>
    <w:p w14:paraId="0A6B2F3D" w14:textId="77777777" w:rsidR="00C718F5" w:rsidRPr="00C718F5" w:rsidRDefault="00C718F5" w:rsidP="00C718F5">
      <w:pPr>
        <w:numPr>
          <w:ilvl w:val="0"/>
          <w:numId w:val="54"/>
        </w:numPr>
        <w:rPr>
          <w:bCs/>
        </w:rPr>
      </w:pPr>
      <w:r w:rsidRPr="00C718F5">
        <w:rPr>
          <w:bCs/>
        </w:rPr>
        <w:t>perform, or perform within another person or entity, any power, privilege, or authority relating to intergovernmental cooperation that the parties to the Interlocal Agreement share in common and that each may exercise separately to the fullest extent permitted by the Cooperation Act;</w:t>
      </w:r>
    </w:p>
    <w:p w14:paraId="4CFFFA5F" w14:textId="77777777" w:rsidR="00C718F5" w:rsidRPr="00C718F5" w:rsidRDefault="00C718F5" w:rsidP="00C718F5">
      <w:pPr>
        <w:numPr>
          <w:ilvl w:val="0"/>
          <w:numId w:val="54"/>
        </w:numPr>
        <w:rPr>
          <w:bCs/>
        </w:rPr>
      </w:pPr>
      <w:r w:rsidRPr="00C718F5">
        <w:rPr>
          <w:bCs/>
        </w:rPr>
        <w:t>exercise other powers of a public body corporate created under the Cooperation Act permitted by section 5 of the Act, including determining the manner in which purchases will be made and contracts entered into by the Authority;</w:t>
      </w:r>
    </w:p>
    <w:p w14:paraId="1334E5BB" w14:textId="77777777" w:rsidR="00C718F5" w:rsidRPr="00C718F5" w:rsidRDefault="00C718F5" w:rsidP="00C718F5">
      <w:pPr>
        <w:numPr>
          <w:ilvl w:val="0"/>
          <w:numId w:val="54"/>
        </w:numPr>
        <w:rPr>
          <w:bCs/>
        </w:rPr>
      </w:pPr>
      <w:r w:rsidRPr="00C718F5">
        <w:rPr>
          <w:bCs/>
        </w:rPr>
        <w:t>exercise other powers of a public body corporate created under the Cooperation Act permitted by section 7 of the Act, including making and entering into contracts;</w:t>
      </w:r>
    </w:p>
    <w:p w14:paraId="6F5DFAE4" w14:textId="77777777" w:rsidR="00C718F5" w:rsidRPr="00C718F5" w:rsidRDefault="00C718F5" w:rsidP="00C718F5">
      <w:pPr>
        <w:numPr>
          <w:ilvl w:val="0"/>
          <w:numId w:val="54"/>
        </w:numPr>
        <w:rPr>
          <w:bCs/>
        </w:rPr>
      </w:pPr>
      <w:r w:rsidRPr="00C718F5">
        <w:rPr>
          <w:bCs/>
        </w:rPr>
        <w:t>enter into contracts with other Public Agencies; and</w:t>
      </w:r>
    </w:p>
    <w:p w14:paraId="036EF35E" w14:textId="77777777" w:rsidR="00C718F5" w:rsidRPr="00C718F5" w:rsidRDefault="00C718F5" w:rsidP="00C718F5">
      <w:pPr>
        <w:numPr>
          <w:ilvl w:val="0"/>
          <w:numId w:val="54"/>
        </w:numPr>
        <w:rPr>
          <w:bCs/>
        </w:rPr>
      </w:pPr>
      <w:r w:rsidRPr="00C718F5">
        <w:rPr>
          <w:bCs/>
        </w:rPr>
        <w:t>enter into contracts with other persons or entities.</w:t>
      </w:r>
    </w:p>
    <w:p w14:paraId="202036C8" w14:textId="77777777" w:rsidR="00B93F88" w:rsidRDefault="00B93F88" w:rsidP="00557DF6">
      <w:pPr>
        <w:rPr>
          <w:bCs/>
        </w:rPr>
      </w:pPr>
      <w:r w:rsidRPr="00B93F88">
        <w:rPr>
          <w:bCs/>
        </w:rPr>
        <w:t>This Request for Proposals is issued by the Alliance for Innovation (“AFI”), in collaboration with the Michigan Municipal Services Authority (“MMSA”), which will serve as the Lead Participating Entity for this solicitation, and with Edge Public, to establish a cooperative procurement vehicle for eligible entities. As used herein, “Public Agency” means that term as defined in section 2(e) of the Cooperation Act, MCL 124.502(e).</w:t>
      </w:r>
    </w:p>
    <w:p w14:paraId="40267F7E" w14:textId="7F41F350" w:rsidR="00F07562" w:rsidRDefault="001E021C" w:rsidP="00557DF6">
      <w:pPr>
        <w:rPr>
          <w:bCs/>
        </w:rPr>
      </w:pPr>
      <w:r>
        <w:rPr>
          <w:b/>
        </w:rPr>
        <w:t>ABOUT AFI</w:t>
      </w:r>
      <w:r w:rsidRPr="0023495A">
        <w:rPr>
          <w:b/>
        </w:rPr>
        <w:t xml:space="preserve">: </w:t>
      </w:r>
      <w:r w:rsidR="00557DF6" w:rsidRPr="00B10FDD">
        <w:rPr>
          <w:bCs/>
        </w:rPr>
        <w:t>AFI is a nonprofit association of governments dedicated to fostering innovation and excellence in local government. </w:t>
      </w:r>
      <w:r w:rsidR="00B948CF" w:rsidRPr="00B10FDD">
        <w:rPr>
          <w:bCs/>
        </w:rPr>
        <w:t xml:space="preserve">AFI is </w:t>
      </w:r>
      <w:r w:rsidR="002A5E94" w:rsidRPr="00B10FDD">
        <w:rPr>
          <w:bCs/>
        </w:rPr>
        <w:t>acting as a procureme</w:t>
      </w:r>
      <w:r w:rsidR="00790361" w:rsidRPr="00B10FDD">
        <w:rPr>
          <w:bCs/>
        </w:rPr>
        <w:t>n</w:t>
      </w:r>
      <w:r w:rsidR="002A5E94" w:rsidRPr="00B10FDD">
        <w:rPr>
          <w:bCs/>
        </w:rPr>
        <w:t>t cooperative to assi</w:t>
      </w:r>
      <w:r w:rsidR="00790361" w:rsidRPr="00B10FDD">
        <w:rPr>
          <w:bCs/>
        </w:rPr>
        <w:t>s</w:t>
      </w:r>
      <w:r w:rsidR="002A5E94" w:rsidRPr="00B10FDD">
        <w:rPr>
          <w:bCs/>
        </w:rPr>
        <w:t>t</w:t>
      </w:r>
      <w:r w:rsidR="00790361" w:rsidRPr="00B10FDD">
        <w:rPr>
          <w:bCs/>
        </w:rPr>
        <w:t xml:space="preserve"> large and small communities in</w:t>
      </w:r>
      <w:r w:rsidR="009D073F" w:rsidRPr="00B10FDD">
        <w:rPr>
          <w:bCs/>
        </w:rPr>
        <w:t xml:space="preserve"> </w:t>
      </w:r>
      <w:r w:rsidR="00790361" w:rsidRPr="00B10FDD">
        <w:rPr>
          <w:bCs/>
        </w:rPr>
        <w:t>the</w:t>
      </w:r>
      <w:r w:rsidR="008C4CC8" w:rsidRPr="00B10FDD">
        <w:rPr>
          <w:bCs/>
        </w:rPr>
        <w:t>i</w:t>
      </w:r>
      <w:r w:rsidR="00790361" w:rsidRPr="00B10FDD">
        <w:rPr>
          <w:bCs/>
        </w:rPr>
        <w:t xml:space="preserve">r purchasing efforts </w:t>
      </w:r>
      <w:r w:rsidR="00046DF3" w:rsidRPr="00046DF3">
        <w:rPr>
          <w:bCs/>
        </w:rPr>
        <w:t xml:space="preserve">to enhance efficiencies </w:t>
      </w:r>
    </w:p>
    <w:p w14:paraId="19066FA5" w14:textId="06D8A45F" w:rsidR="00557DF6" w:rsidRPr="00557DF6" w:rsidRDefault="00046DF3" w:rsidP="00557DF6">
      <w:pPr>
        <w:rPr>
          <w:bCs/>
        </w:rPr>
      </w:pPr>
      <w:r w:rsidRPr="00046DF3">
        <w:rPr>
          <w:bCs/>
        </w:rPr>
        <w:t>and reduce costs. In addition, it is AFI’s goal to ensure that, wherever possible, local companies have the opportunity to participate in the solicitation process.</w:t>
      </w:r>
      <w:r w:rsidR="002A5E94">
        <w:rPr>
          <w:bCs/>
        </w:rPr>
        <w:t xml:space="preserve"> </w:t>
      </w:r>
      <w:r w:rsidR="00557DF6" w:rsidRPr="00557DF6">
        <w:rPr>
          <w:bCs/>
        </w:rPr>
        <w:t xml:space="preserve">AFI assists local governments in implementing innovative solutions to enhance efficiency, service delivery, and community impact. The organization emphasizes strategic thinking, emerging technologies, and best practices to equip </w:t>
      </w:r>
      <w:r w:rsidR="00DB42B1">
        <w:rPr>
          <w:bCs/>
        </w:rPr>
        <w:t>PPA</w:t>
      </w:r>
      <w:r w:rsidR="00F87DAE">
        <w:rPr>
          <w:bCs/>
        </w:rPr>
        <w:t>s</w:t>
      </w:r>
      <w:r w:rsidR="00671B06">
        <w:rPr>
          <w:bCs/>
        </w:rPr>
        <w:t xml:space="preserve"> </w:t>
      </w:r>
      <w:r w:rsidR="00557DF6" w:rsidRPr="00557DF6">
        <w:rPr>
          <w:bCs/>
        </w:rPr>
        <w:t>with the knowledge and support to address evolving challenges.</w:t>
      </w:r>
    </w:p>
    <w:p w14:paraId="26F5BDF2" w14:textId="4FCF6B5A" w:rsidR="00B948CF" w:rsidRPr="00557DF6" w:rsidRDefault="00557DF6" w:rsidP="00557DF6">
      <w:pPr>
        <w:rPr>
          <w:bCs/>
        </w:rPr>
      </w:pPr>
      <w:r w:rsidRPr="00557DF6">
        <w:rPr>
          <w:bCs/>
        </w:rPr>
        <w:lastRenderedPageBreak/>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r w:rsidR="00D6247F">
        <w:rPr>
          <w:bCs/>
        </w:rPr>
        <w:t>.</w:t>
      </w:r>
    </w:p>
    <w:p w14:paraId="3C84BED0" w14:textId="77777777" w:rsidR="00155F23" w:rsidRPr="00B10FDD" w:rsidRDefault="001E021C" w:rsidP="00155F23">
      <w:pPr>
        <w:rPr>
          <w:bCs/>
        </w:rPr>
      </w:pPr>
      <w:r>
        <w:rPr>
          <w:b/>
        </w:rPr>
        <w:t xml:space="preserve">ABOUT CIVIC MARKETPLACE: </w:t>
      </w:r>
      <w:r w:rsidR="00155F23"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4B98F97E" w14:textId="67DAE7AC" w:rsidR="00155F23" w:rsidRPr="00B10FDD" w:rsidRDefault="00155F23" w:rsidP="00155F23">
      <w:pPr>
        <w:rPr>
          <w:bCs/>
        </w:rPr>
      </w:pPr>
      <w:r w:rsidRPr="00B10FDD">
        <w:rPr>
          <w:bCs/>
        </w:rPr>
        <w:t xml:space="preserve">For </w:t>
      </w:r>
      <w:r w:rsidR="00F52C0D">
        <w:rPr>
          <w:bCs/>
        </w:rPr>
        <w:t>Offeror</w:t>
      </w:r>
      <w:r w:rsidRPr="00B10FDD">
        <w:rPr>
          <w:bCs/>
        </w:rPr>
        <w:t xml:space="preserve">s, Civic Marketplace provides a streamlined path to market and direct access to a growing network of </w:t>
      </w:r>
      <w:r w:rsidR="00DB42B1">
        <w:rPr>
          <w:bCs/>
        </w:rPr>
        <w:t>PPA</w:t>
      </w:r>
      <w:r w:rsidR="00F87DAE">
        <w:rPr>
          <w:bCs/>
        </w:rPr>
        <w:t>s</w:t>
      </w:r>
      <w:r w:rsidRPr="00B10FDD">
        <w:rPr>
          <w:bCs/>
        </w:rPr>
        <w:t xml:space="preserve">. </w:t>
      </w:r>
      <w:r w:rsidR="00F52C0D">
        <w:rPr>
          <w:bCs/>
        </w:rPr>
        <w:t>Offeror</w:t>
      </w:r>
      <w:r w:rsidRPr="00B10FDD">
        <w:rPr>
          <w:bCs/>
        </w:rPr>
        <w:t>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46A83F00" w14:textId="205CFE00" w:rsidR="00CE0BA8" w:rsidRDefault="00062C46" w:rsidP="002B112C">
      <w:pPr>
        <w:rPr>
          <w:rFonts w:eastAsia="Times New Roman" w:cstheme="minorHAnsi"/>
        </w:rPr>
      </w:pPr>
      <w:r w:rsidRPr="00062C46">
        <w:rPr>
          <w:rFonts w:eastAsia="Times New Roman" w:cstheme="minorHAnsi"/>
          <w:b/>
          <w:bCs/>
        </w:rPr>
        <w:t>ABOUT EDGE PUBLIC</w:t>
      </w:r>
      <w:r w:rsidR="00421A73" w:rsidRPr="00421A73">
        <w:t xml:space="preserve"> </w:t>
      </w:r>
      <w:r w:rsidR="00421A73" w:rsidRPr="00421A73">
        <w:rPr>
          <w:rFonts w:eastAsia="Times New Roman" w:cstheme="minorHAnsi"/>
        </w:rPr>
        <w:t xml:space="preserve">Edge Public is a group purchasing organization dedicated to enhancing value and resources for state and local governments, higher education institutions, K-12 educational organizations, and non-profit entities. Edge Public delivers shared services and supply chain optimization solutions. </w:t>
      </w:r>
      <w:r w:rsidR="00902A43" w:rsidRPr="001B2942">
        <w:rPr>
          <w:rFonts w:eastAsia="Times New Roman" w:cstheme="minorHAnsi"/>
        </w:rPr>
        <w:t xml:space="preserve">This support aids procurement operations across public and private sectors. Through corporate pricing structures and </w:t>
      </w:r>
      <w:r w:rsidR="00F52C0D">
        <w:rPr>
          <w:rFonts w:eastAsia="Times New Roman" w:cstheme="minorHAnsi"/>
        </w:rPr>
        <w:t>Offeror</w:t>
      </w:r>
      <w:r w:rsidR="00902A43" w:rsidRPr="001B2942">
        <w:rPr>
          <w:rFonts w:eastAsia="Times New Roman" w:cstheme="minorHAnsi"/>
        </w:rPr>
        <w:t xml:space="preserve"> sales commitments, Edge Public extends marketing</w:t>
      </w:r>
      <w:r w:rsidR="00902A43">
        <w:rPr>
          <w:rFonts w:eastAsia="Times New Roman" w:cstheme="minorHAnsi"/>
        </w:rPr>
        <w:t xml:space="preserve">, sales </w:t>
      </w:r>
      <w:r w:rsidR="00902A43" w:rsidRPr="001B2942">
        <w:rPr>
          <w:rFonts w:eastAsia="Times New Roman" w:cstheme="minorHAnsi"/>
        </w:rPr>
        <w:t xml:space="preserve">and administrative support to promote </w:t>
      </w:r>
      <w:r w:rsidR="00F52C0D">
        <w:rPr>
          <w:rFonts w:eastAsia="Times New Roman" w:cstheme="minorHAnsi"/>
        </w:rPr>
        <w:t>Offeror</w:t>
      </w:r>
      <w:r w:rsidR="00902A43" w:rsidRPr="001B2942">
        <w:rPr>
          <w:rFonts w:eastAsia="Times New Roman" w:cstheme="minorHAnsi"/>
        </w:rPr>
        <w:t xml:space="preserve"> services</w:t>
      </w:r>
      <w:r w:rsidR="00A81E40">
        <w:rPr>
          <w:rFonts w:eastAsia="Times New Roman" w:cstheme="minorHAnsi"/>
        </w:rPr>
        <w:t xml:space="preserve"> and related deliverables</w:t>
      </w:r>
      <w:r w:rsidR="00902A43" w:rsidRPr="001B2942">
        <w:rPr>
          <w:rFonts w:eastAsia="Times New Roman" w:cstheme="minorHAnsi"/>
        </w:rPr>
        <w:t xml:space="preserve"> to </w:t>
      </w:r>
      <w:bookmarkStart w:id="3" w:name="_Hlk191369536"/>
      <w:r w:rsidR="00902A43">
        <w:rPr>
          <w:rFonts w:eastAsia="Times New Roman" w:cstheme="minorHAnsi"/>
        </w:rPr>
        <w:t>non-profit entities</w:t>
      </w:r>
      <w:r w:rsidR="00902A43" w:rsidRPr="001B2942">
        <w:rPr>
          <w:rFonts w:eastAsia="Times New Roman" w:cstheme="minorHAnsi"/>
        </w:rPr>
        <w:t xml:space="preserve"> </w:t>
      </w:r>
      <w:bookmarkEnd w:id="3"/>
      <w:r w:rsidR="00902A43" w:rsidRPr="001B2942">
        <w:rPr>
          <w:rFonts w:eastAsia="Times New Roman" w:cstheme="minorHAnsi"/>
        </w:rPr>
        <w:t xml:space="preserve">on a national scale. This targeted engagement allows </w:t>
      </w:r>
      <w:r w:rsidR="00DB42B1">
        <w:rPr>
          <w:rFonts w:eastAsia="Times New Roman" w:cstheme="minorHAnsi"/>
        </w:rPr>
        <w:t>PPA</w:t>
      </w:r>
      <w:r w:rsidR="00F87DAE">
        <w:rPr>
          <w:rFonts w:eastAsia="Times New Roman" w:cstheme="minorHAnsi"/>
        </w:rPr>
        <w:t>s</w:t>
      </w:r>
      <w:r w:rsidR="00671B06">
        <w:rPr>
          <w:rFonts w:eastAsia="Times New Roman" w:cstheme="minorHAnsi"/>
        </w:rPr>
        <w:t xml:space="preserve"> </w:t>
      </w:r>
      <w:r w:rsidR="00902A43" w:rsidRPr="001B2942">
        <w:rPr>
          <w:rFonts w:eastAsia="Times New Roman" w:cstheme="minorHAnsi"/>
        </w:rPr>
        <w:t>to access competitive pricing driven by collective spending power and the convenience of pre-competed, publicly advertised contracts</w:t>
      </w:r>
    </w:p>
    <w:p w14:paraId="3F85AFE0" w14:textId="111F842E" w:rsidR="005E7D64" w:rsidRDefault="00F52C0D" w:rsidP="005E7D64">
      <w:pPr>
        <w:rPr>
          <w:rFonts w:eastAsia="Times New Roman" w:cstheme="minorHAnsi"/>
        </w:rPr>
      </w:pPr>
      <w:r>
        <w:rPr>
          <w:rFonts w:eastAsia="Times New Roman" w:cstheme="minorHAnsi"/>
        </w:rPr>
        <w:t>Offeror</w:t>
      </w:r>
      <w:r w:rsidR="005E7D64" w:rsidRPr="001B2942">
        <w:rPr>
          <w:rFonts w:eastAsia="Times New Roman" w:cstheme="minorHAnsi"/>
        </w:rPr>
        <w:t xml:space="preserve">s benefit from this arrangement by entering into a contract that permits </w:t>
      </w:r>
      <w:r w:rsidR="005E7D64">
        <w:rPr>
          <w:rFonts w:eastAsia="Times New Roman" w:cstheme="minorHAnsi"/>
        </w:rPr>
        <w:t>entities</w:t>
      </w:r>
      <w:r w:rsidR="005E7D64" w:rsidRPr="001B2942">
        <w:rPr>
          <w:rFonts w:eastAsia="Times New Roman" w:cstheme="minorHAnsi"/>
        </w:rPr>
        <w:t xml:space="preserve"> to procure goods and services directly without the need for additional competitive solicitations. Participating </w:t>
      </w:r>
      <w:r>
        <w:rPr>
          <w:rFonts w:eastAsia="Times New Roman" w:cstheme="minorHAnsi"/>
        </w:rPr>
        <w:t>Offeror</w:t>
      </w:r>
      <w:r w:rsidR="005E7D64" w:rsidRPr="001B2942">
        <w:rPr>
          <w:rFonts w:eastAsia="Times New Roman" w:cstheme="minorHAnsi"/>
        </w:rPr>
        <w:t>s must comply with all obligations as specified in Edge Public's contractual documents</w:t>
      </w:r>
      <w:r w:rsidR="005E7D64">
        <w:rPr>
          <w:rFonts w:eastAsia="Times New Roman" w:cstheme="minorHAnsi"/>
        </w:rPr>
        <w:t>.</w:t>
      </w:r>
      <w:r w:rsidR="005E7D64" w:rsidRPr="001B2942">
        <w:rPr>
          <w:rFonts w:eastAsia="Times New Roman" w:cstheme="minorHAnsi"/>
        </w:rPr>
        <w:t xml:space="preserve"> </w:t>
      </w:r>
    </w:p>
    <w:p w14:paraId="06B90C28" w14:textId="77777777" w:rsidR="002B112C" w:rsidRPr="001B2942" w:rsidRDefault="009F2B51" w:rsidP="002B112C">
      <w:pPr>
        <w:rPr>
          <w:rFonts w:eastAsia="Times New Roman" w:cstheme="minorHAnsi"/>
        </w:rPr>
      </w:pPr>
      <w:r>
        <w:rPr>
          <w:rFonts w:eastAsia="Times New Roman" w:cstheme="minorHAnsi"/>
        </w:rPr>
        <w:t xml:space="preserve">Edge Public is </w:t>
      </w:r>
      <w:r w:rsidR="002B112C">
        <w:rPr>
          <w:rFonts w:eastAsia="Times New Roman" w:cstheme="minorHAnsi"/>
        </w:rPr>
        <w:t xml:space="preserve">a wholly owned subsidiary of </w:t>
      </w:r>
      <w:r w:rsidR="002B112C" w:rsidRPr="001B2942">
        <w:rPr>
          <w:rFonts w:eastAsia="Times New Roman" w:cstheme="minorHAnsi"/>
        </w:rPr>
        <w:t>Buyers Edge Platform</w:t>
      </w:r>
      <w:r w:rsidR="002B112C">
        <w:rPr>
          <w:rFonts w:eastAsia="Times New Roman" w:cstheme="minorHAnsi"/>
        </w:rPr>
        <w:t xml:space="preserve"> </w:t>
      </w:r>
      <w:r w:rsidR="002B112C" w:rsidRPr="001B2942">
        <w:rPr>
          <w:rFonts w:eastAsia="Times New Roman" w:cstheme="minorHAnsi"/>
        </w:rPr>
        <w:t>(BEP)</w:t>
      </w:r>
      <w:r w:rsidR="002B112C">
        <w:rPr>
          <w:rFonts w:eastAsia="Times New Roman" w:cstheme="minorHAnsi"/>
        </w:rPr>
        <w:t xml:space="preserve"> portfolio of companies.  BEP is </w:t>
      </w:r>
      <w:r w:rsidR="002B112C"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r w:rsidR="002B112C">
        <w:rPr>
          <w:rFonts w:eastAsia="Times New Roman" w:cstheme="minorHAnsi"/>
        </w:rPr>
        <w:t xml:space="preserve">most all </w:t>
      </w:r>
      <w:r w:rsidR="002B112C" w:rsidRPr="001B2942">
        <w:rPr>
          <w:rFonts w:eastAsia="Times New Roman" w:cstheme="minorHAnsi"/>
        </w:rPr>
        <w:t>regulatory requirements</w:t>
      </w:r>
      <w:r w:rsidR="002B112C">
        <w:rPr>
          <w:rFonts w:eastAsia="Times New Roman" w:cstheme="minorHAnsi"/>
        </w:rPr>
        <w:t xml:space="preserve"> nationally</w:t>
      </w:r>
      <w:r w:rsidR="002B112C" w:rsidRPr="001B2942">
        <w:rPr>
          <w:rFonts w:eastAsia="Times New Roman" w:cstheme="minorHAnsi"/>
        </w:rPr>
        <w:t>.</w:t>
      </w:r>
    </w:p>
    <w:p w14:paraId="0413FD9A" w14:textId="77777777" w:rsidR="003A19CD" w:rsidRPr="00911227" w:rsidRDefault="003A19CD" w:rsidP="003A19CD">
      <w:pPr>
        <w:rPr>
          <w:rFonts w:eastAsia="Times New Roman" w:cstheme="minorHAnsi"/>
        </w:rPr>
      </w:pPr>
      <w:r w:rsidRPr="0041629D">
        <w:rPr>
          <w:rFonts w:cstheme="minorHAnsi"/>
          <w:b/>
        </w:rPr>
        <w:t>NATIONAL CONTRACT:</w:t>
      </w:r>
      <w:r>
        <w:rPr>
          <w:b/>
        </w:rPr>
        <w:t xml:space="preserve"> </w:t>
      </w:r>
      <w:r w:rsidR="00BE2288">
        <w:rPr>
          <w:rFonts w:eastAsia="Times New Roman" w:cstheme="minorHAnsi"/>
        </w:rPr>
        <w:t>AFI</w:t>
      </w:r>
      <w:r w:rsidRPr="00911227">
        <w:rPr>
          <w:rFonts w:eastAsia="Times New Roman" w:cstheme="minorHAnsi"/>
        </w:rPr>
        <w:t xml:space="preserve">, serving as the </w:t>
      </w:r>
      <w:r w:rsidR="003A2767">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sidR="004C2A86">
        <w:rPr>
          <w:rFonts w:eastAsia="Times New Roman" w:cstheme="minorHAnsi"/>
        </w:rPr>
        <w:t xml:space="preserve">and nonprofits </w:t>
      </w:r>
      <w:r w:rsidRPr="00911227">
        <w:rPr>
          <w:rFonts w:eastAsia="Times New Roman" w:cstheme="minorHAnsi"/>
        </w:rPr>
        <w:t>nationwide</w:t>
      </w:r>
      <w:r w:rsidR="00A04F6F">
        <w:rPr>
          <w:rFonts w:eastAsia="Times New Roman" w:cstheme="minorHAnsi"/>
        </w:rPr>
        <w:t xml:space="preserve"> (Piggybacking)</w:t>
      </w:r>
      <w:r w:rsidR="00A04F6F" w:rsidRPr="00911227">
        <w:rPr>
          <w:rFonts w:eastAsia="Times New Roman" w:cstheme="minorHAnsi"/>
        </w:rPr>
        <w:t xml:space="preserve"> </w:t>
      </w:r>
      <w:r w:rsidRPr="00911227">
        <w:rPr>
          <w:rFonts w:eastAsia="Times New Roman" w:cstheme="minorHAnsi"/>
        </w:rPr>
        <w:t xml:space="preserve"> through Edge Public's </w:t>
      </w:r>
      <w:r w:rsidR="00052906">
        <w:rPr>
          <w:rFonts w:eastAsia="Times New Roman" w:cstheme="minorHAnsi"/>
        </w:rPr>
        <w:t>group purchasing organization</w:t>
      </w:r>
      <w:r w:rsidR="00A41D2E">
        <w:rPr>
          <w:rFonts w:eastAsia="Times New Roman" w:cstheme="minorHAnsi"/>
        </w:rPr>
        <w:t xml:space="preserve">’s </w:t>
      </w:r>
      <w:r w:rsidRPr="00911227">
        <w:rPr>
          <w:rFonts w:eastAsia="Times New Roman" w:cstheme="minorHAnsi"/>
        </w:rPr>
        <w:t xml:space="preserve">program. </w:t>
      </w:r>
    </w:p>
    <w:p w14:paraId="0DF4B0B9" w14:textId="664FF28A" w:rsidR="00A0225B" w:rsidRDefault="00A0225B" w:rsidP="003A4DD5">
      <w:pPr>
        <w:rPr>
          <w:rFonts w:eastAsia="Times New Roman" w:cstheme="minorHAnsi"/>
        </w:rPr>
      </w:pPr>
      <w:r w:rsidRPr="00A0225B">
        <w:rPr>
          <w:rFonts w:eastAsia="Times New Roman" w:cstheme="minorHAnsi"/>
        </w:rPr>
        <w:lastRenderedPageBreak/>
        <w:t xml:space="preserve">AFI projects the value of the contract to be </w:t>
      </w:r>
      <w:r w:rsidR="007F539D">
        <w:rPr>
          <w:rFonts w:eastAsia="Times New Roman" w:cstheme="minorHAnsi"/>
        </w:rPr>
        <w:t xml:space="preserve">in excess of </w:t>
      </w:r>
      <w:r w:rsidR="00CF6DD9">
        <w:rPr>
          <w:rFonts w:eastAsia="Times New Roman" w:cstheme="minorHAnsi"/>
        </w:rPr>
        <w:t>$</w:t>
      </w:r>
      <w:r w:rsidR="00F87DAE">
        <w:rPr>
          <w:rFonts w:eastAsia="Times New Roman" w:cstheme="minorHAnsi"/>
        </w:rPr>
        <w:t>1</w:t>
      </w:r>
      <w:r w:rsidR="00CF6DD9">
        <w:rPr>
          <w:rFonts w:eastAsia="Times New Roman" w:cstheme="minorHAnsi"/>
        </w:rPr>
        <w:t xml:space="preserve">0 </w:t>
      </w:r>
      <w:r w:rsidRPr="00A0225B">
        <w:rPr>
          <w:rFonts w:eastAsia="Times New Roman" w:cstheme="minorHAnsi"/>
        </w:rPr>
        <w:t xml:space="preserve">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7F2C7063" w14:textId="77777777" w:rsidR="003A4DD5" w:rsidRPr="00E81D76" w:rsidRDefault="003A4DD5" w:rsidP="003A4DD5">
      <w:pPr>
        <w:rPr>
          <w:b/>
        </w:rPr>
      </w:pPr>
      <w:r w:rsidRPr="00B10FDD">
        <w:rPr>
          <w:b/>
        </w:rPr>
        <w:t>CONTRACT OBJECTIVES:</w:t>
      </w:r>
    </w:p>
    <w:p w14:paraId="66E0753B" w14:textId="786C68AC" w:rsidR="00233E1C" w:rsidRPr="00233E1C" w:rsidRDefault="00233E1C" w:rsidP="00233E1C">
      <w:pPr>
        <w:rPr>
          <w:b/>
          <w:bCs/>
          <w:i/>
          <w:iCs/>
        </w:rPr>
      </w:pPr>
      <w:r>
        <w:rPr>
          <w:b/>
          <w:bCs/>
          <w:i/>
          <w:iCs/>
        </w:rPr>
        <w:t>AFI’s</w:t>
      </w:r>
      <w:r w:rsidRPr="00233E1C">
        <w:rPr>
          <w:b/>
          <w:bCs/>
          <w:i/>
          <w:iCs/>
        </w:rPr>
        <w:t xml:space="preserve"> objective is to establish a comprehensive contract that supports the </w:t>
      </w:r>
      <w:r w:rsidR="00B77186" w:rsidRPr="00B77186">
        <w:rPr>
          <w:b/>
          <w:bCs/>
          <w:i/>
          <w:iCs/>
        </w:rPr>
        <w:t>Americans with Disabilities Act (ADA), Section 508 of the Rehabilitation Act, and applicable Web Content Accessibility Guidelines (WCAG)</w:t>
      </w:r>
      <w:r w:rsidR="00DB0B74">
        <w:rPr>
          <w:b/>
          <w:bCs/>
          <w:i/>
          <w:iCs/>
        </w:rPr>
        <w:t xml:space="preserve">. </w:t>
      </w:r>
      <w:r w:rsidRPr="00233E1C">
        <w:rPr>
          <w:b/>
          <w:bCs/>
          <w:i/>
          <w:iCs/>
        </w:rPr>
        <w:t xml:space="preserve"> We encourage and welcome participation from local </w:t>
      </w:r>
      <w:r w:rsidR="00F52C0D">
        <w:rPr>
          <w:b/>
          <w:bCs/>
          <w:i/>
          <w:iCs/>
        </w:rPr>
        <w:t>Offeror</w:t>
      </w:r>
      <w:r w:rsidRPr="00233E1C">
        <w:rPr>
          <w:b/>
          <w:bCs/>
          <w:i/>
          <w:iCs/>
        </w:rPr>
        <w:t xml:space="preserve">s, distributors, and small businesses who can provide </w:t>
      </w:r>
      <w:bookmarkStart w:id="4" w:name="_Hlk215564945"/>
      <w:r w:rsidRPr="00233E1C">
        <w:rPr>
          <w:b/>
          <w:bCs/>
          <w:i/>
          <w:iCs/>
        </w:rPr>
        <w:t xml:space="preserve">quality </w:t>
      </w:r>
      <w:r w:rsidR="003760CE">
        <w:rPr>
          <w:b/>
          <w:bCs/>
          <w:i/>
          <w:iCs/>
        </w:rPr>
        <w:t>services and deliverables</w:t>
      </w:r>
      <w:r w:rsidRPr="00233E1C">
        <w:rPr>
          <w:b/>
          <w:bCs/>
          <w:i/>
          <w:iCs/>
        </w:rPr>
        <w:t xml:space="preserve"> </w:t>
      </w:r>
      <w:bookmarkEnd w:id="4"/>
      <w:r w:rsidRPr="00233E1C">
        <w:rPr>
          <w:b/>
          <w:bCs/>
          <w:i/>
          <w:iCs/>
        </w:rPr>
        <w:t>to meet the diverse needs of Participating Agencies.</w:t>
      </w:r>
    </w:p>
    <w:p w14:paraId="4BFE4E98" w14:textId="2CBA6EB7" w:rsidR="00233E1C" w:rsidRPr="00233E1C" w:rsidRDefault="00233E1C" w:rsidP="00233E1C">
      <w:pPr>
        <w:rPr>
          <w:b/>
          <w:bCs/>
          <w:i/>
          <w:iCs/>
        </w:rPr>
      </w:pPr>
      <w:r w:rsidRPr="00233E1C">
        <w:rPr>
          <w:b/>
          <w:bCs/>
          <w:i/>
          <w:iCs/>
        </w:rPr>
        <w:t xml:space="preserve">Our primary mission is to ease the procurement burden on local governments by offering a streamlined, competitively awarded contract. By leveraging this cooperative agreement, agencies can access a broad range of </w:t>
      </w:r>
      <w:r w:rsidR="003760CE" w:rsidRPr="003760CE">
        <w:rPr>
          <w:b/>
          <w:bCs/>
          <w:i/>
          <w:iCs/>
        </w:rPr>
        <w:t>quality services and deliverables</w:t>
      </w:r>
      <w:r w:rsidRPr="00233E1C">
        <w:rPr>
          <w:b/>
          <w:bCs/>
          <w:i/>
          <w:iCs/>
        </w:rPr>
        <w:t xml:space="preserve"> without the need for repetitive solicitations, saving valuable time and resources.</w:t>
      </w:r>
    </w:p>
    <w:p w14:paraId="761A0837" w14:textId="5A194DF6" w:rsidR="00233E1C" w:rsidRPr="00233E1C" w:rsidRDefault="008566BE" w:rsidP="00233E1C">
      <w:pPr>
        <w:rPr>
          <w:b/>
          <w:bCs/>
          <w:i/>
          <w:iCs/>
        </w:rPr>
      </w:pPr>
      <w:r>
        <w:rPr>
          <w:b/>
          <w:bCs/>
          <w:i/>
          <w:iCs/>
        </w:rPr>
        <w:t>Participants</w:t>
      </w:r>
      <w:r w:rsidR="00233E1C" w:rsidRPr="00233E1C">
        <w:rPr>
          <w:b/>
          <w:bCs/>
          <w:i/>
          <w:iCs/>
        </w:rPr>
        <w:t xml:space="preserve"> are encouraged to offer both national reach and local support to ensure agencies receive timely </w:t>
      </w:r>
      <w:r w:rsidR="007C7978" w:rsidRPr="007C7978">
        <w:rPr>
          <w:b/>
          <w:bCs/>
          <w:i/>
          <w:iCs/>
        </w:rPr>
        <w:t xml:space="preserve">quality services and deliverables </w:t>
      </w:r>
      <w:r w:rsidR="00233E1C" w:rsidRPr="00233E1C">
        <w:rPr>
          <w:b/>
          <w:bCs/>
          <w:i/>
          <w:iCs/>
        </w:rPr>
        <w:t>availability, and the opportunity to strengthen their local economies through government spending.</w:t>
      </w:r>
    </w:p>
    <w:p w14:paraId="5FBA0E81" w14:textId="004EC406" w:rsidR="00233E1C" w:rsidRPr="00233E1C" w:rsidRDefault="00233E1C" w:rsidP="00233E1C">
      <w:pPr>
        <w:rPr>
          <w:b/>
          <w:bCs/>
          <w:i/>
          <w:iCs/>
        </w:rPr>
      </w:pPr>
      <w:r w:rsidRPr="00233E1C">
        <w:rPr>
          <w:b/>
          <w:bCs/>
          <w:i/>
          <w:iCs/>
        </w:rPr>
        <w:t xml:space="preserve">We recognize the vital role that local </w:t>
      </w:r>
      <w:r w:rsidR="00F52C0D">
        <w:rPr>
          <w:b/>
          <w:bCs/>
          <w:i/>
          <w:iCs/>
        </w:rPr>
        <w:t>Offeror</w:t>
      </w:r>
      <w:r w:rsidRPr="00233E1C">
        <w:rPr>
          <w:b/>
          <w:bCs/>
          <w:i/>
          <w:iCs/>
        </w:rPr>
        <w:t>s play in the community and seek to create opportunities that foster growth, build partnerships, and deliver value to public sector organizations of all sizes.</w:t>
      </w:r>
    </w:p>
    <w:p w14:paraId="7FCB53AF" w14:textId="77777777"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36566533"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2B751C7C" w14:textId="77777777"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renew for 2 additional years.  Initial contract term will commence upon execution of the contract.</w:t>
      </w:r>
    </w:p>
    <w:p w14:paraId="46D29B69" w14:textId="5CF531D7"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F52C0D">
        <w:rPr>
          <w:rFonts w:cstheme="minorHAnsi"/>
        </w:rPr>
        <w:t>Offeror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additional competitive bidding for successive two-year renewals.</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extension of </w:t>
      </w:r>
      <w:bookmarkStart w:id="5" w:name="_Hlk215564544"/>
      <w:r w:rsidR="00BC199C">
        <w:rPr>
          <w:rFonts w:cstheme="minorHAnsi"/>
        </w:rPr>
        <w:t>services and related deliverables</w:t>
      </w:r>
      <w:r w:rsidRPr="00E27045">
        <w:rPr>
          <w:rFonts w:cstheme="minorHAnsi"/>
        </w:rPr>
        <w:t xml:space="preserve"> </w:t>
      </w:r>
      <w:bookmarkEnd w:id="5"/>
      <w:r w:rsidRPr="00E27045">
        <w:rPr>
          <w:rFonts w:cstheme="minorHAnsi"/>
        </w:rPr>
        <w:t>to other locations or programs.</w:t>
      </w:r>
      <w:r w:rsidRPr="00E27045">
        <w:rPr>
          <w:rFonts w:cstheme="minorHAnsi"/>
          <w:spacing w:val="40"/>
        </w:rPr>
        <w:t xml:space="preserve"> </w:t>
      </w:r>
      <w:r w:rsidRPr="00E27045">
        <w:rPr>
          <w:rFonts w:cstheme="minorHAnsi"/>
        </w:rPr>
        <w:t xml:space="preserve">Such renewals may be made so </w:t>
      </w:r>
      <w:r w:rsidR="00F505D0" w:rsidRPr="00E27045">
        <w:rPr>
          <w:rFonts w:cstheme="minorHAnsi"/>
        </w:rPr>
        <w:t>that</w:t>
      </w:r>
      <w:r w:rsidRPr="00E27045">
        <w:rPr>
          <w:rFonts w:cstheme="minorHAnsi"/>
        </w:rPr>
        <w:t xml:space="preserve"> </w:t>
      </w:r>
      <w:r w:rsidR="00BE2288">
        <w:rPr>
          <w:rFonts w:cstheme="minorHAnsi"/>
        </w:rPr>
        <w:t>AFI</w:t>
      </w:r>
      <w:r>
        <w:rPr>
          <w:rFonts w:cstheme="minorHAnsi"/>
        </w:rPr>
        <w:t xml:space="preserve"> </w:t>
      </w:r>
      <w:r w:rsidRPr="00E27045">
        <w:rPr>
          <w:rFonts w:cstheme="minorHAnsi"/>
        </w:rPr>
        <w:t xml:space="preserve">and the successful </w:t>
      </w:r>
      <w:r w:rsidR="00F52C0D">
        <w:rPr>
          <w:rFonts w:cstheme="minorHAnsi"/>
        </w:rPr>
        <w:t>Offeror</w:t>
      </w:r>
      <w:r w:rsidRPr="00E27045">
        <w:rPr>
          <w:rFonts w:cstheme="minorHAnsi"/>
        </w:rPr>
        <w:t xml:space="preserve">(s) agree to the </w:t>
      </w:r>
      <w:r w:rsidRPr="00E27045">
        <w:rPr>
          <w:rFonts w:cstheme="minorHAnsi"/>
          <w:spacing w:val="-2"/>
        </w:rPr>
        <w:t>renewal.</w:t>
      </w:r>
    </w:p>
    <w:p w14:paraId="18A0E73C" w14:textId="64A1E57F" w:rsidR="003A4DD5" w:rsidRDefault="003A4DD5" w:rsidP="003A4DD5">
      <w:pPr>
        <w:rPr>
          <w:rFonts w:cstheme="minorHAnsi"/>
        </w:rPr>
      </w:pPr>
      <w:r w:rsidRPr="00E27045">
        <w:rPr>
          <w:rFonts w:cstheme="minorHAnsi"/>
          <w:spacing w:val="-2"/>
        </w:rPr>
        <w:lastRenderedPageBreak/>
        <w:t xml:space="preserve"> </w:t>
      </w:r>
      <w:r w:rsidRPr="00E27045">
        <w:rPr>
          <w:rFonts w:cstheme="minorHAnsi"/>
          <w:b/>
        </w:rPr>
        <w:t>ANTICIPATED AWARD:</w:t>
      </w:r>
      <w:r w:rsidRPr="00E27045">
        <w:rPr>
          <w:rFonts w:cstheme="minorHAnsi"/>
          <w:b/>
          <w:spacing w:val="40"/>
        </w:rPr>
        <w:t xml:space="preserve"> </w:t>
      </w:r>
      <w:r w:rsidR="00F87DAE">
        <w:rPr>
          <w:rFonts w:cstheme="minorHAnsi"/>
        </w:rPr>
        <w:t xml:space="preserve">To </w:t>
      </w:r>
      <w:r w:rsidR="00086778" w:rsidRPr="00086778">
        <w:rPr>
          <w:rFonts w:cstheme="minorHAnsi"/>
        </w:rPr>
        <w:t>cover the different service categories and Workstreams that are used by municipalitie</w:t>
      </w:r>
      <w:r w:rsidR="00295C70">
        <w:rPr>
          <w:rFonts w:cstheme="minorHAnsi"/>
        </w:rPr>
        <w:t>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F52C0D">
        <w:rPr>
          <w:rFonts w:cstheme="minorHAnsi"/>
        </w:rPr>
        <w:t>Offeror</w:t>
      </w:r>
      <w:r w:rsidRPr="00E27045">
        <w:rPr>
          <w:rFonts w:cstheme="minorHAnsi"/>
        </w:rPr>
        <w:t>s</w:t>
      </w:r>
      <w:r w:rsidRPr="00E27045">
        <w:rPr>
          <w:rFonts w:cstheme="minorHAnsi"/>
          <w:spacing w:val="-4"/>
        </w:rPr>
        <w:t xml:space="preserve"> </w:t>
      </w:r>
      <w:r w:rsidRPr="00E27045">
        <w:rPr>
          <w:rFonts w:cstheme="minorHAnsi"/>
        </w:rPr>
        <w:t xml:space="preserve">to achieve the </w:t>
      </w:r>
      <w:r w:rsidR="00945214">
        <w:rPr>
          <w:rFonts w:cstheme="minorHAnsi"/>
        </w:rPr>
        <w:t xml:space="preserve">service </w:t>
      </w:r>
      <w:r w:rsidRPr="00E27045">
        <w:rPr>
          <w:rFonts w:cstheme="minorHAnsi"/>
        </w:rPr>
        <w:t>mix that is needed.</w:t>
      </w:r>
    </w:p>
    <w:p w14:paraId="6FD3A556" w14:textId="77777777" w:rsidR="00D35EAB" w:rsidRPr="004D7B75" w:rsidRDefault="00574A47" w:rsidP="00D35EAB">
      <w:pPr>
        <w:rPr>
          <w:b/>
          <w:bCs/>
        </w:rPr>
      </w:pPr>
      <w:r w:rsidRPr="004D7B75">
        <w:rPr>
          <w:b/>
          <w:bCs/>
        </w:rPr>
        <w:t>MARKETING, SALES, AND ADMINISTRATIVE SUPPORT</w:t>
      </w:r>
      <w:r>
        <w:rPr>
          <w:b/>
          <w:bCs/>
        </w:rPr>
        <w:t>:</w:t>
      </w:r>
    </w:p>
    <w:p w14:paraId="257ACB74" w14:textId="7149EF76" w:rsidR="00D35EAB" w:rsidRPr="004D7B75" w:rsidRDefault="00D35EAB" w:rsidP="00D35EAB">
      <w:r w:rsidRPr="004D7B75">
        <w:t xml:space="preserve">During the term of the Master Agreement, Edge Public will provide marketing, sales, partnership development, and administrative support to promote the </w:t>
      </w:r>
      <w:r w:rsidR="00F52C0D">
        <w:t>Offeror</w:t>
      </w:r>
      <w:r w:rsidRPr="004D7B75">
        <w:t xml:space="preserve">’s </w:t>
      </w:r>
      <w:r w:rsidR="00BC199C" w:rsidRPr="00BC199C">
        <w:t xml:space="preserve">services and related deliverables </w:t>
      </w:r>
      <w:r w:rsidRPr="004D7B75">
        <w:t xml:space="preserve">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2DBFAAD" w14:textId="77777777" w:rsidR="00D35EAB" w:rsidRPr="004D7B75" w:rsidRDefault="00574A47" w:rsidP="00D35EAB">
      <w:pPr>
        <w:rPr>
          <w:b/>
          <w:bCs/>
        </w:rPr>
      </w:pPr>
      <w:r w:rsidRPr="004D7B75">
        <w:rPr>
          <w:b/>
          <w:bCs/>
        </w:rPr>
        <w:t>DEDICATED SUPPORT</w:t>
      </w:r>
      <w:r>
        <w:rPr>
          <w:b/>
          <w:bCs/>
        </w:rPr>
        <w:t>:</w:t>
      </w:r>
    </w:p>
    <w:p w14:paraId="7C2CC15F" w14:textId="77F29E12" w:rsidR="00D35EAB" w:rsidRPr="004D7B75" w:rsidRDefault="00D35EAB" w:rsidP="00D35EAB">
      <w:r w:rsidRPr="004D7B75">
        <w:t>Edge Public will assign a</w:t>
      </w:r>
      <w:r>
        <w:t xml:space="preserve"> marketing professional</w:t>
      </w:r>
      <w:r w:rsidRPr="004D7B75">
        <w:t xml:space="preserve"> as the </w:t>
      </w:r>
      <w:r w:rsidR="00F52C0D">
        <w:t>Offeror</w:t>
      </w:r>
      <w:r w:rsidRPr="004D7B75">
        <w:t>’s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5C034389" w14:textId="77777777" w:rsidR="00D35EAB" w:rsidRPr="004D7B75" w:rsidRDefault="00574A47" w:rsidP="00D35EAB">
      <w:pPr>
        <w:rPr>
          <w:b/>
          <w:bCs/>
        </w:rPr>
      </w:pPr>
      <w:r w:rsidRPr="004D7B75">
        <w:rPr>
          <w:b/>
          <w:bCs/>
        </w:rPr>
        <w:t>MARKETING INITIATIVES</w:t>
      </w:r>
      <w:r>
        <w:rPr>
          <w:b/>
          <w:bCs/>
        </w:rPr>
        <w:t>:</w:t>
      </w:r>
    </w:p>
    <w:p w14:paraId="0442B983" w14:textId="7247A486" w:rsidR="00D35EAB" w:rsidRPr="004D7B75" w:rsidRDefault="00D35EAB" w:rsidP="00D35EAB">
      <w:r w:rsidRPr="004D7B75">
        <w:t xml:space="preserve">Edge Public’s marketing team will collaborate with the </w:t>
      </w:r>
      <w:r w:rsidR="00F52C0D">
        <w:t>Offeror</w:t>
      </w:r>
      <w:r w:rsidRPr="004D7B75">
        <w:t xml:space="preserve"> to promote the Master Agreement through</w:t>
      </w:r>
      <w:r>
        <w:t xml:space="preserve"> (not all inclusive)</w:t>
      </w:r>
      <w:r w:rsidRPr="004D7B75">
        <w:t>:</w:t>
      </w:r>
    </w:p>
    <w:p w14:paraId="0ED388CC" w14:textId="77777777" w:rsidR="00D35EAB" w:rsidRPr="004D7B75" w:rsidRDefault="00D35EAB" w:rsidP="001260C4">
      <w:pPr>
        <w:numPr>
          <w:ilvl w:val="0"/>
          <w:numId w:val="5"/>
        </w:numPr>
        <w:spacing w:after="0"/>
      </w:pPr>
      <w:r w:rsidRPr="004D7B75">
        <w:t>Marketing materials (print, electronic, email, presentations)</w:t>
      </w:r>
    </w:p>
    <w:p w14:paraId="6433A20B" w14:textId="77777777" w:rsidR="00D35EAB" w:rsidRPr="004D7B75" w:rsidRDefault="00D35EAB" w:rsidP="001260C4">
      <w:pPr>
        <w:numPr>
          <w:ilvl w:val="0"/>
          <w:numId w:val="5"/>
        </w:numPr>
        <w:spacing w:after="0"/>
      </w:pPr>
      <w:r w:rsidRPr="004D7B75">
        <w:t>Website promotions</w:t>
      </w:r>
    </w:p>
    <w:p w14:paraId="2BDC7915" w14:textId="77777777" w:rsidR="00D35EAB" w:rsidRPr="004D7B75" w:rsidRDefault="00D35EAB" w:rsidP="001260C4">
      <w:pPr>
        <w:numPr>
          <w:ilvl w:val="0"/>
          <w:numId w:val="5"/>
        </w:numPr>
        <w:spacing w:after="0"/>
      </w:pPr>
      <w:r w:rsidRPr="004D7B75">
        <w:t>Trade shows, conferences, and meetings</w:t>
      </w:r>
    </w:p>
    <w:p w14:paraId="441DE27C" w14:textId="77777777" w:rsidR="00D35EAB" w:rsidRPr="004D7B75" w:rsidRDefault="00D35EAB" w:rsidP="001260C4">
      <w:pPr>
        <w:numPr>
          <w:ilvl w:val="0"/>
          <w:numId w:val="5"/>
        </w:numPr>
        <w:spacing w:after="0"/>
      </w:pPr>
      <w:r w:rsidRPr="004D7B75">
        <w:t>Advertising campaigns</w:t>
      </w:r>
    </w:p>
    <w:p w14:paraId="4986904E" w14:textId="77777777" w:rsidR="00D35EAB" w:rsidRPr="004D7B75" w:rsidRDefault="00D35EAB" w:rsidP="001260C4">
      <w:pPr>
        <w:numPr>
          <w:ilvl w:val="0"/>
          <w:numId w:val="5"/>
        </w:numPr>
        <w:spacing w:after="0"/>
      </w:pPr>
      <w:r w:rsidRPr="004D7B75">
        <w:t>Social media outreach</w:t>
      </w:r>
    </w:p>
    <w:p w14:paraId="4A5AD155" w14:textId="77777777" w:rsidR="003F6142" w:rsidRDefault="003F6142" w:rsidP="00D35EAB">
      <w:pPr>
        <w:rPr>
          <w:b/>
          <w:bCs/>
        </w:rPr>
      </w:pPr>
    </w:p>
    <w:p w14:paraId="191D9148" w14:textId="77777777" w:rsidR="00D35EAB" w:rsidRPr="004D7B75" w:rsidRDefault="00574A47" w:rsidP="00D35EAB">
      <w:pPr>
        <w:rPr>
          <w:b/>
          <w:bCs/>
        </w:rPr>
      </w:pPr>
      <w:r w:rsidRPr="004D7B75">
        <w:rPr>
          <w:b/>
          <w:bCs/>
        </w:rPr>
        <w:t>SALES SUPPORT</w:t>
      </w:r>
      <w:r w:rsidR="0096557B">
        <w:rPr>
          <w:b/>
          <w:bCs/>
        </w:rPr>
        <w:t>:</w:t>
      </w:r>
    </w:p>
    <w:p w14:paraId="1E5B441C" w14:textId="649A9E34" w:rsidR="00D35EAB" w:rsidRPr="004D7B75" w:rsidRDefault="00D35EAB" w:rsidP="00D35EAB">
      <w:r w:rsidRPr="004D7B75">
        <w:t xml:space="preserve">The Edge Public sales team will work with the </w:t>
      </w:r>
      <w:r w:rsidR="00F52C0D">
        <w:t>Offeror</w:t>
      </w:r>
      <w:r w:rsidRPr="004D7B75">
        <w:t xml:space="preserve"> to drive engagement with existing and prospective </w:t>
      </w:r>
      <w:r w:rsidR="00DB42B1">
        <w:t>PPA</w:t>
      </w:r>
      <w:r w:rsidR="00C54ABA">
        <w:t>s</w:t>
      </w:r>
      <w:r w:rsidR="00671B06">
        <w:t xml:space="preserve"> </w:t>
      </w:r>
      <w:r w:rsidRPr="004D7B75">
        <w:t>through:</w:t>
      </w:r>
    </w:p>
    <w:p w14:paraId="2E50AE8E" w14:textId="77777777" w:rsidR="00D35EAB" w:rsidRPr="004D7B75" w:rsidRDefault="00D35EAB" w:rsidP="001260C4">
      <w:pPr>
        <w:numPr>
          <w:ilvl w:val="0"/>
          <w:numId w:val="6"/>
        </w:numPr>
        <w:spacing w:after="0"/>
      </w:pPr>
      <w:r w:rsidRPr="004D7B75">
        <w:t>Individual and joint sales calls</w:t>
      </w:r>
    </w:p>
    <w:p w14:paraId="684542E4" w14:textId="77777777" w:rsidR="00D35EAB" w:rsidRPr="004D7B75" w:rsidRDefault="00D35EAB" w:rsidP="001260C4">
      <w:pPr>
        <w:numPr>
          <w:ilvl w:val="0"/>
          <w:numId w:val="6"/>
        </w:numPr>
        <w:spacing w:after="0"/>
      </w:pPr>
      <w:r w:rsidRPr="004D7B75">
        <w:t>Customer service and communication initiatives</w:t>
      </w:r>
    </w:p>
    <w:p w14:paraId="442425B4" w14:textId="08A1F2E2" w:rsidR="00D35EAB" w:rsidRPr="004D7B75" w:rsidRDefault="00D35EAB" w:rsidP="001260C4">
      <w:pPr>
        <w:numPr>
          <w:ilvl w:val="0"/>
          <w:numId w:val="6"/>
        </w:numPr>
        <w:spacing w:after="0"/>
      </w:pPr>
      <w:r w:rsidRPr="004D7B75">
        <w:t xml:space="preserve">Training sessions for </w:t>
      </w:r>
      <w:r w:rsidR="00DB42B1">
        <w:t>PPA</w:t>
      </w:r>
      <w:r w:rsidR="00C54ABA">
        <w:t>s</w:t>
      </w:r>
      <w:r w:rsidR="00671B06">
        <w:t xml:space="preserve"> </w:t>
      </w:r>
      <w:r w:rsidRPr="004D7B75">
        <w:t xml:space="preserve">and </w:t>
      </w:r>
      <w:r w:rsidR="00F52C0D">
        <w:t>Offeror</w:t>
      </w:r>
      <w:r w:rsidRPr="004D7B75">
        <w:t xml:space="preserve"> teams</w:t>
      </w:r>
    </w:p>
    <w:p w14:paraId="39C7546A" w14:textId="77777777" w:rsidR="0096557B" w:rsidRDefault="0096557B" w:rsidP="00D35EAB">
      <w:pPr>
        <w:rPr>
          <w:b/>
          <w:bCs/>
        </w:rPr>
      </w:pPr>
    </w:p>
    <w:p w14:paraId="2EFE412C" w14:textId="77777777" w:rsidR="00D35EAB" w:rsidRPr="004D7B75" w:rsidRDefault="00574A47" w:rsidP="00D35EAB">
      <w:pPr>
        <w:rPr>
          <w:b/>
          <w:bCs/>
        </w:rPr>
      </w:pPr>
      <w:r w:rsidRPr="004D7B75">
        <w:rPr>
          <w:b/>
          <w:bCs/>
        </w:rPr>
        <w:t>CONTRACTING AND COMPLIANCE SUPPORT</w:t>
      </w:r>
      <w:r>
        <w:rPr>
          <w:b/>
          <w:bCs/>
        </w:rPr>
        <w:t>:</w:t>
      </w:r>
    </w:p>
    <w:p w14:paraId="6B170694" w14:textId="7DE73E09" w:rsidR="00D35EAB" w:rsidRPr="004D7B75" w:rsidRDefault="00D35EAB" w:rsidP="00D35EAB">
      <w:r w:rsidRPr="004D7B75">
        <w:t xml:space="preserve">The contracting team will assist the </w:t>
      </w:r>
      <w:r w:rsidR="00F52C0D">
        <w:t>Offeror</w:t>
      </w:r>
      <w:r w:rsidRPr="004D7B75">
        <w:t xml:space="preserve"> by:</w:t>
      </w:r>
    </w:p>
    <w:p w14:paraId="6D64548C" w14:textId="77777777" w:rsidR="00D35EAB" w:rsidRPr="004D7B75" w:rsidRDefault="00D35EAB" w:rsidP="001260C4">
      <w:pPr>
        <w:numPr>
          <w:ilvl w:val="0"/>
          <w:numId w:val="7"/>
        </w:numPr>
        <w:spacing w:after="0"/>
      </w:pPr>
      <w:r w:rsidRPr="004D7B75">
        <w:t xml:space="preserve">Providing expertise </w:t>
      </w:r>
      <w:r w:rsidR="00B36467" w:rsidRPr="004D7B75">
        <w:t>in</w:t>
      </w:r>
      <w:r w:rsidRPr="004D7B75">
        <w:t xml:space="preserve"> joint powers authority and cooperative purchasing regulations</w:t>
      </w:r>
    </w:p>
    <w:p w14:paraId="3D0C7792" w14:textId="7BE793FA" w:rsidR="00D35EAB" w:rsidRPr="004D7B75" w:rsidRDefault="00D35EAB" w:rsidP="001260C4">
      <w:pPr>
        <w:numPr>
          <w:ilvl w:val="0"/>
          <w:numId w:val="7"/>
        </w:numPr>
        <w:spacing w:after="0"/>
      </w:pPr>
      <w:r w:rsidRPr="004D7B75">
        <w:t xml:space="preserve">Conducting training sessions for </w:t>
      </w:r>
      <w:r w:rsidR="00DB42B1">
        <w:t>PPA</w:t>
      </w:r>
      <w:r w:rsidR="00C54ABA">
        <w:t>s</w:t>
      </w:r>
      <w:r w:rsidR="00671B06">
        <w:t xml:space="preserve"> </w:t>
      </w:r>
      <w:r w:rsidRPr="004D7B75">
        <w:t xml:space="preserve">and </w:t>
      </w:r>
      <w:r w:rsidR="00F52C0D">
        <w:t>Offeror</w:t>
      </w:r>
      <w:r w:rsidRPr="004D7B75">
        <w:t xml:space="preserve"> teams</w:t>
      </w:r>
    </w:p>
    <w:p w14:paraId="2253E77E" w14:textId="77777777" w:rsidR="00D35EAB" w:rsidRPr="004D7B75" w:rsidRDefault="00D35EAB" w:rsidP="001260C4">
      <w:pPr>
        <w:numPr>
          <w:ilvl w:val="0"/>
          <w:numId w:val="7"/>
        </w:numPr>
        <w:spacing w:after="0"/>
      </w:pPr>
      <w:r w:rsidRPr="004D7B75">
        <w:lastRenderedPageBreak/>
        <w:t>Performing regular business reviews to track program success</w:t>
      </w:r>
    </w:p>
    <w:p w14:paraId="07E4A33F" w14:textId="77777777" w:rsidR="00D35EAB" w:rsidRPr="004D7B75" w:rsidRDefault="00D35EAB" w:rsidP="001260C4">
      <w:pPr>
        <w:numPr>
          <w:ilvl w:val="0"/>
          <w:numId w:val="7"/>
        </w:numPr>
        <w:spacing w:after="0"/>
      </w:pPr>
      <w:r w:rsidRPr="004D7B75">
        <w:t>Managing general contract administration</w:t>
      </w:r>
    </w:p>
    <w:p w14:paraId="69574C86" w14:textId="77777777" w:rsidR="002D41D8" w:rsidRDefault="002D41D8" w:rsidP="00C61841">
      <w:pPr>
        <w:rPr>
          <w:b/>
          <w:bCs/>
        </w:rPr>
      </w:pPr>
    </w:p>
    <w:p w14:paraId="551FAA10" w14:textId="77777777" w:rsidR="00C61841" w:rsidRPr="00661636" w:rsidRDefault="008455DF" w:rsidP="00C61841">
      <w:pPr>
        <w:rPr>
          <w:b/>
          <w:bCs/>
        </w:rPr>
      </w:pPr>
      <w:r>
        <w:rPr>
          <w:b/>
          <w:bCs/>
        </w:rPr>
        <w:t>ADMINISTRATIVE FEE:</w:t>
      </w:r>
    </w:p>
    <w:p w14:paraId="3ACC0B8B" w14:textId="26F7CD1A" w:rsidR="00C61841" w:rsidRDefault="00C61841" w:rsidP="00C61841">
      <w:r w:rsidRPr="00661636">
        <w:t xml:space="preserve">The "Administrative Fee" is a payment owed by the </w:t>
      </w:r>
      <w:r w:rsidR="00F52C0D">
        <w:t>Offeror</w:t>
      </w:r>
      <w:r w:rsidRPr="00661636">
        <w:t xml:space="preserve"> to Edge Public, calculated as </w:t>
      </w:r>
      <w:r w:rsidR="00BF6138">
        <w:rPr>
          <w:b/>
          <w:bCs/>
        </w:rPr>
        <w:t xml:space="preserve">five </w:t>
      </w:r>
      <w:r w:rsidRPr="00661636">
        <w:rPr>
          <w:b/>
          <w:bCs/>
        </w:rPr>
        <w:t>percent (</w:t>
      </w:r>
      <w:r w:rsidR="00BF6138">
        <w:rPr>
          <w:b/>
          <w:bCs/>
        </w:rPr>
        <w:t>5</w:t>
      </w:r>
      <w:r w:rsidRPr="00661636">
        <w:rPr>
          <w:b/>
          <w:bCs/>
        </w:rPr>
        <w:t>%)</w:t>
      </w:r>
      <w:r w:rsidRPr="00661636">
        <w:t xml:space="preserve"> of the total purchase amount paid to the </w:t>
      </w:r>
      <w:r w:rsidR="00F52C0D">
        <w:t>Offeror</w:t>
      </w:r>
      <w:r w:rsidRPr="00661636">
        <w:t xml:space="preserve">,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BF6138">
        <w:t>Master Agreement</w:t>
      </w:r>
      <w:r w:rsidRPr="00661636">
        <w:t xml:space="preserve"> (including any amendments or renewals). The parties may agree in writing to a lower Administrative Fee for a specific Participating </w:t>
      </w:r>
      <w:r w:rsidR="00484A03">
        <w:t xml:space="preserve">Lead </w:t>
      </w:r>
      <w:r w:rsidRPr="00661636">
        <w:t>Public Agency’s Contract Sales.</w:t>
      </w:r>
    </w:p>
    <w:p w14:paraId="40E3A445" w14:textId="7B30D43F" w:rsidR="00A77AF0" w:rsidRDefault="00A77AF0" w:rsidP="00C61841">
      <w:r w:rsidRPr="004D7B75">
        <w:t xml:space="preserve">At their discretion, </w:t>
      </w:r>
      <w:r w:rsidR="00F52C0D">
        <w:t>Offeror</w:t>
      </w:r>
      <w:r w:rsidRPr="004D7B75">
        <w:t>s may opt to pay additional fees (e.g., technology fees) to Edge Public or a third party for enhanced support or access to Edge Public’s technology platform</w:t>
      </w:r>
    </w:p>
    <w:p w14:paraId="7821BD8F" w14:textId="77777777" w:rsidR="00C61841" w:rsidRPr="00661636" w:rsidRDefault="008455DF" w:rsidP="00C61841">
      <w:pPr>
        <w:rPr>
          <w:b/>
          <w:bCs/>
        </w:rPr>
      </w:pPr>
      <w:r>
        <w:rPr>
          <w:b/>
          <w:bCs/>
        </w:rPr>
        <w:t>CONTRACT SALES REPORTING:</w:t>
      </w:r>
    </w:p>
    <w:p w14:paraId="417216A1" w14:textId="37E64FF7" w:rsidR="00C61841" w:rsidRPr="00661636" w:rsidRDefault="00C61841" w:rsidP="00C61841">
      <w:r w:rsidRPr="00661636">
        <w:t xml:space="preserve">The </w:t>
      </w:r>
      <w:r w:rsidR="00F52C0D">
        <w:t>Offeror</w:t>
      </w:r>
      <w:r w:rsidRPr="00661636">
        <w:t xml:space="preserve">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50DAE5BF" w14:textId="2CE4C065" w:rsidR="00C61841" w:rsidRPr="00661636" w:rsidRDefault="00C61841" w:rsidP="001260C4">
      <w:pPr>
        <w:numPr>
          <w:ilvl w:val="0"/>
          <w:numId w:val="1"/>
        </w:numPr>
        <w:spacing w:after="0"/>
      </w:pPr>
      <w:r w:rsidRPr="00661636">
        <w:t>Reports for each calendar month are due by the 10th day of the following month</w:t>
      </w:r>
    </w:p>
    <w:p w14:paraId="78ACA042" w14:textId="5EB5BA5B" w:rsidR="00C61841" w:rsidRPr="00661636" w:rsidRDefault="00C61841" w:rsidP="001260C4">
      <w:pPr>
        <w:numPr>
          <w:ilvl w:val="0"/>
          <w:numId w:val="1"/>
        </w:numPr>
        <w:spacing w:after="0"/>
      </w:pPr>
      <w:r w:rsidRPr="00661636">
        <w:t>Failure to submit a report on time and in the required format is considered a material breach of this agreement</w:t>
      </w:r>
    </w:p>
    <w:p w14:paraId="118CF5F2" w14:textId="7CBB22D3" w:rsidR="00C61841" w:rsidRPr="008F324A" w:rsidRDefault="00C61841" w:rsidP="001260C4">
      <w:pPr>
        <w:numPr>
          <w:ilvl w:val="0"/>
          <w:numId w:val="1"/>
        </w:numPr>
        <w:spacing w:after="0"/>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14CB0013" w14:textId="77777777" w:rsidR="0089574F" w:rsidRDefault="0089574F" w:rsidP="00C61841">
      <w:pPr>
        <w:rPr>
          <w:b/>
          <w:bCs/>
        </w:rPr>
      </w:pPr>
    </w:p>
    <w:p w14:paraId="67C40307" w14:textId="2F240B1C" w:rsidR="00C61841" w:rsidRPr="00661636" w:rsidRDefault="008455DF" w:rsidP="00C61841">
      <w:pPr>
        <w:rPr>
          <w:b/>
          <w:bCs/>
        </w:rPr>
      </w:pPr>
      <w:r>
        <w:rPr>
          <w:b/>
          <w:bCs/>
        </w:rPr>
        <w:t>ADMINIST</w:t>
      </w:r>
      <w:r w:rsidR="004B4075">
        <w:rPr>
          <w:b/>
          <w:bCs/>
        </w:rPr>
        <w:t>RATIVE</w:t>
      </w:r>
      <w:r>
        <w:rPr>
          <w:b/>
          <w:bCs/>
        </w:rPr>
        <w:t xml:space="preserve"> FEE PAYMENT:</w:t>
      </w:r>
    </w:p>
    <w:p w14:paraId="65B513A2" w14:textId="415195E8" w:rsidR="00C61841" w:rsidRPr="00661636" w:rsidRDefault="00F52C0D" w:rsidP="00C61841">
      <w:r>
        <w:t>Offeror</w:t>
      </w:r>
      <w:r w:rsidR="00C61841" w:rsidRPr="00661636">
        <w:t>s must make Administrative Fee payments:</w:t>
      </w:r>
    </w:p>
    <w:p w14:paraId="6EBF23DC" w14:textId="3DE92287" w:rsidR="00C61841" w:rsidRPr="00661636" w:rsidRDefault="00C61841" w:rsidP="001260C4">
      <w:pPr>
        <w:numPr>
          <w:ilvl w:val="0"/>
          <w:numId w:val="2"/>
        </w:numPr>
        <w:spacing w:after="0" w:line="240" w:lineRule="auto"/>
      </w:pPr>
      <w:r w:rsidRPr="00661636">
        <w:t xml:space="preserve">In accordance with </w:t>
      </w:r>
      <w:r w:rsidR="00F52C0D">
        <w:t>Offeror</w:t>
      </w:r>
      <w:r w:rsidR="000A74F8">
        <w:t xml:space="preserve"> Agreement</w:t>
      </w:r>
    </w:p>
    <w:p w14:paraId="35CFB259" w14:textId="32016CD3" w:rsidR="00C61841" w:rsidRPr="00661636" w:rsidRDefault="00C61841" w:rsidP="001260C4">
      <w:pPr>
        <w:numPr>
          <w:ilvl w:val="0"/>
          <w:numId w:val="2"/>
        </w:numPr>
        <w:spacing w:after="0" w:line="240" w:lineRule="auto"/>
      </w:pPr>
      <w:r w:rsidRPr="00661636">
        <w:t>Via Automated Clearing House (ACH) to Edge Public’s designated financial institution (as specified in Exhibit D)</w:t>
      </w:r>
    </w:p>
    <w:p w14:paraId="7BF9CAE2"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38E9360A" w14:textId="77777777" w:rsidR="00C61841" w:rsidRPr="00661636" w:rsidRDefault="008455DF" w:rsidP="00C61841">
      <w:pPr>
        <w:rPr>
          <w:b/>
          <w:bCs/>
        </w:rPr>
      </w:pPr>
      <w:r>
        <w:rPr>
          <w:b/>
          <w:bCs/>
        </w:rPr>
        <w:t>AUDIT AND COMPLIANCE</w:t>
      </w:r>
    </w:p>
    <w:p w14:paraId="65CAF3E0" w14:textId="3EAADEFB" w:rsidR="00C61841" w:rsidRPr="00661636" w:rsidRDefault="00C61841" w:rsidP="00C61841">
      <w:r w:rsidRPr="00661636">
        <w:t xml:space="preserve">The </w:t>
      </w:r>
      <w:r w:rsidR="00F52C0D">
        <w:t>Offeror</w:t>
      </w:r>
      <w:r w:rsidRPr="00661636">
        <w:t xml:space="preserve"> must maintain accurate records of all purchases made by </w:t>
      </w:r>
      <w:r w:rsidR="00DB42B1">
        <w:t>PPA</w:t>
      </w:r>
      <w:r w:rsidR="003A4449">
        <w:t>s</w:t>
      </w:r>
      <w:r w:rsidR="007971A5">
        <w:t xml:space="preserve"> </w:t>
      </w:r>
      <w:r w:rsidRPr="00661636">
        <w:t>under the Master Agreement. Edge Public reserves the right to:</w:t>
      </w:r>
    </w:p>
    <w:p w14:paraId="35FAB4D6" w14:textId="1F43470D" w:rsidR="00C61841" w:rsidRPr="00661636" w:rsidRDefault="00C61841" w:rsidP="001260C4">
      <w:pPr>
        <w:numPr>
          <w:ilvl w:val="0"/>
          <w:numId w:val="3"/>
        </w:numPr>
        <w:spacing w:after="0"/>
      </w:pPr>
      <w:r w:rsidRPr="00661636">
        <w:t>Verify records by comparing Participating Public</w:t>
      </w:r>
      <w:r w:rsidR="00932D8F">
        <w:t>/Non-Profit</w:t>
      </w:r>
      <w:r w:rsidRPr="00661636">
        <w:t xml:space="preserve"> Agency sales data with the </w:t>
      </w:r>
      <w:r w:rsidR="00F52C0D">
        <w:t>Offeror</w:t>
      </w:r>
      <w:r w:rsidRPr="00661636">
        <w:t xml:space="preserve">’s Contract Sales Reports for up to four (4) years after </w:t>
      </w:r>
      <w:r w:rsidR="00664F02" w:rsidRPr="005556E6">
        <w:t xml:space="preserve">the contract award expiration </w:t>
      </w:r>
      <w:r w:rsidR="005556E6">
        <w:t>date</w:t>
      </w:r>
    </w:p>
    <w:p w14:paraId="6DF85520" w14:textId="6D1D634B" w:rsidR="00C61841" w:rsidRPr="00661636" w:rsidRDefault="00C61841" w:rsidP="001260C4">
      <w:pPr>
        <w:numPr>
          <w:ilvl w:val="0"/>
          <w:numId w:val="3"/>
        </w:numPr>
        <w:spacing w:after="0"/>
      </w:pPr>
      <w:r w:rsidRPr="00661636">
        <w:t>Conduct independent audits using a third-party auditor</w:t>
      </w:r>
    </w:p>
    <w:p w14:paraId="6784F75D" w14:textId="77777777" w:rsidR="00BE7477" w:rsidRDefault="00BE7477" w:rsidP="00C61841"/>
    <w:p w14:paraId="6AE68F3A" w14:textId="661F755B" w:rsidR="00C61841" w:rsidRPr="00661636" w:rsidRDefault="00C61841" w:rsidP="00C61841">
      <w:r w:rsidRPr="00661636">
        <w:t xml:space="preserve">If an audit reveals underreported Contract Sales and a corresponding underpayment of Administrative Fees, Edge Public will provide written notice to the </w:t>
      </w:r>
      <w:r w:rsidR="00F52C0D">
        <w:t>Offeror</w:t>
      </w:r>
      <w:r w:rsidRPr="00661636">
        <w:t xml:space="preserve">. The </w:t>
      </w:r>
      <w:r w:rsidR="00F52C0D">
        <w:t>Offeror</w:t>
      </w:r>
      <w:r w:rsidRPr="00661636">
        <w:t xml:space="preserve"> must:</w:t>
      </w:r>
    </w:p>
    <w:p w14:paraId="2A11A5C6" w14:textId="1B772371" w:rsidR="00C61841" w:rsidRPr="00661636" w:rsidRDefault="00C61841" w:rsidP="001260C4">
      <w:pPr>
        <w:numPr>
          <w:ilvl w:val="0"/>
          <w:numId w:val="4"/>
        </w:numPr>
        <w:spacing w:after="0"/>
      </w:pPr>
      <w:r w:rsidRPr="00661636">
        <w:t>Resolve discrepancies within 30 days of notification</w:t>
      </w:r>
    </w:p>
    <w:p w14:paraId="02116098" w14:textId="44976ECE" w:rsidR="00C61841" w:rsidRPr="00661636" w:rsidRDefault="00C61841" w:rsidP="001260C4">
      <w:pPr>
        <w:numPr>
          <w:ilvl w:val="0"/>
          <w:numId w:val="4"/>
        </w:numPr>
        <w:spacing w:after="0"/>
      </w:pPr>
      <w:r w:rsidRPr="00661636">
        <w:t xml:space="preserve">Pay any outstanding Administrative Fees, including </w:t>
      </w:r>
      <w:r w:rsidR="00985A1A" w:rsidRPr="00985A1A">
        <w:t>any applicable interest and penalties</w:t>
      </w:r>
    </w:p>
    <w:p w14:paraId="6FB35B84" w14:textId="0082BCFE" w:rsidR="00C61841" w:rsidRPr="00661636" w:rsidRDefault="00C61841" w:rsidP="001260C4">
      <w:pPr>
        <w:numPr>
          <w:ilvl w:val="0"/>
          <w:numId w:val="4"/>
        </w:numPr>
        <w:spacing w:after="0"/>
      </w:pPr>
      <w:r w:rsidRPr="00661636">
        <w:t>Reimburse Edge Public for audit-related costs and expenses</w:t>
      </w:r>
    </w:p>
    <w:p w14:paraId="6F950FAE" w14:textId="77777777" w:rsidR="00031D79" w:rsidRDefault="00031D79" w:rsidP="00095952">
      <w:pPr>
        <w:rPr>
          <w:rFonts w:cstheme="minorHAnsi"/>
          <w:b/>
        </w:rPr>
      </w:pPr>
    </w:p>
    <w:p w14:paraId="5570D06E" w14:textId="6485798D" w:rsidR="00095952" w:rsidRDefault="00095952" w:rsidP="00095952">
      <w:pPr>
        <w:rPr>
          <w:rFonts w:cstheme="minorHAnsi"/>
          <w:b/>
        </w:rPr>
      </w:pPr>
      <w:r w:rsidRPr="00E27045">
        <w:rPr>
          <w:rFonts w:cstheme="minorHAnsi"/>
          <w:b/>
        </w:rPr>
        <w:t>RFP PROCESS:</w:t>
      </w:r>
    </w:p>
    <w:p w14:paraId="63F8FB9A" w14:textId="43C38A58"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1" w:history="1">
        <w:r w:rsidR="005300E7" w:rsidRPr="009143B5">
          <w:rPr>
            <w:rStyle w:val="Hyperlink"/>
            <w:rFonts w:cstheme="minorHAnsi"/>
          </w:rPr>
          <w:t>https://indigo.bonfirehub.com</w:t>
        </w:r>
      </w:hyperlink>
      <w:r w:rsidR="00DD04FA">
        <w:t xml:space="preserve"> .</w:t>
      </w:r>
      <w:r w:rsidR="005300E7">
        <w:rPr>
          <w:rFonts w:cstheme="minorHAnsi"/>
        </w:rPr>
        <w:t xml:space="preserve"> </w:t>
      </w:r>
    </w:p>
    <w:p w14:paraId="61D93582" w14:textId="79B26120"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2"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F52C0D">
        <w:rPr>
          <w:rFonts w:cstheme="minorHAnsi"/>
        </w:rPr>
        <w:t>Offeror</w:t>
      </w:r>
      <w:r w:rsidRPr="00E27045">
        <w:rPr>
          <w:rFonts w:cstheme="minorHAnsi"/>
        </w:rPr>
        <w:t xml:space="preserve"> shall ascertain prior to submitting an RFP that it has received all addenda issued, and the </w:t>
      </w:r>
      <w:r w:rsidR="00F52C0D">
        <w:rPr>
          <w:rFonts w:cstheme="minorHAnsi"/>
        </w:rPr>
        <w:t>Offeror</w:t>
      </w:r>
      <w:r w:rsidRPr="00E27045">
        <w:rPr>
          <w:rFonts w:cstheme="minorHAnsi"/>
        </w:rPr>
        <w:t xml:space="preserve"> shall acknowledge their receipt in its RFP. </w:t>
      </w:r>
    </w:p>
    <w:p w14:paraId="64E6B203" w14:textId="3C1B1F04" w:rsidR="00095952" w:rsidRPr="00E27045" w:rsidRDefault="00F52C0D" w:rsidP="00095952">
      <w:pPr>
        <w:rPr>
          <w:rFonts w:cstheme="minorHAnsi"/>
        </w:rPr>
      </w:pPr>
      <w:r>
        <w:rPr>
          <w:rFonts w:cstheme="minorHAnsi"/>
          <w:b/>
        </w:rPr>
        <w:t>OFFEROR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w:t>
      </w:r>
      <w:r>
        <w:rPr>
          <w:rFonts w:cstheme="minorHAnsi"/>
        </w:rPr>
        <w:t>Offeror</w:t>
      </w:r>
      <w:r w:rsidR="005300E7">
        <w:rPr>
          <w:rFonts w:cstheme="minorHAnsi"/>
        </w:rPr>
        <w:t xml:space="preserve">s that submit a proposal will be notified of the award decision via </w:t>
      </w:r>
      <w:hyperlink r:id="rId13" w:history="1">
        <w:r w:rsidR="005300E7" w:rsidRPr="009143B5">
          <w:rPr>
            <w:rStyle w:val="Hyperlink"/>
            <w:rFonts w:cstheme="minorHAnsi"/>
          </w:rPr>
          <w:t>https://indigo.bonfirehub.com</w:t>
        </w:r>
      </w:hyperlink>
      <w:r w:rsidR="005300E7">
        <w:rPr>
          <w:rFonts w:cstheme="minorHAnsi"/>
        </w:rPr>
        <w:t xml:space="preserve">. </w:t>
      </w:r>
    </w:p>
    <w:p w14:paraId="01480B9D"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43F23670"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3E1F4D91" w14:textId="077587C0" w:rsidR="001D77E8" w:rsidRDefault="00BE2288" w:rsidP="001D77E8">
      <w:pPr>
        <w:rPr>
          <w:rFonts w:cstheme="minorHAnsi"/>
        </w:rPr>
      </w:pPr>
      <w:bookmarkStart w:id="6" w:name="_heading=h.tyjcwt" w:colFirst="0" w:colLast="0"/>
      <w:bookmarkEnd w:id="6"/>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F52C0D">
        <w:rPr>
          <w:rFonts w:cstheme="minorHAnsi"/>
        </w:rPr>
        <w:t>Offeror</w:t>
      </w:r>
      <w:r w:rsidR="001D77E8" w:rsidRPr="00E27045">
        <w:rPr>
          <w:rFonts w:cstheme="minorHAnsi"/>
        </w:rPr>
        <w:t xml:space="preserve"> presentations or any other appropriate method to review and evaluate the proposals and </w:t>
      </w:r>
      <w:r w:rsidR="00F52C0D">
        <w:rPr>
          <w:rFonts w:cstheme="minorHAnsi"/>
        </w:rPr>
        <w:t>Offeror</w:t>
      </w:r>
      <w:r w:rsidR="001D77E8" w:rsidRPr="00E27045">
        <w:rPr>
          <w:rFonts w:cstheme="minorHAnsi"/>
        </w:rPr>
        <w:t>s.</w:t>
      </w:r>
    </w:p>
    <w:p w14:paraId="51EF81AD" w14:textId="309ED4D9"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F52C0D">
        <w:rPr>
          <w:rFonts w:cstheme="minorHAnsi"/>
        </w:rPr>
        <w:t>Offeror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F52C0D">
        <w:rPr>
          <w:rFonts w:cstheme="minorHAnsi"/>
        </w:rPr>
        <w:t>Offeror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w:t>
      </w:r>
      <w:r w:rsidR="001D77E8" w:rsidRPr="00E27045">
        <w:rPr>
          <w:rFonts w:cstheme="minorHAnsi"/>
        </w:rPr>
        <w:lastRenderedPageBreak/>
        <w:t>preparation of proposals or</w:t>
      </w:r>
      <w:r w:rsidR="00A77AF0" w:rsidRPr="00E27045">
        <w:rPr>
          <w:rFonts w:cstheme="minorHAnsi"/>
        </w:rPr>
        <w:t xml:space="preserve"> </w:t>
      </w:r>
      <w:r w:rsidR="000F570C">
        <w:rPr>
          <w:rFonts w:cstheme="minorHAnsi"/>
        </w:rPr>
        <w:t xml:space="preserve"> </w:t>
      </w:r>
      <w:r w:rsidR="00F52C0D">
        <w:rPr>
          <w:rFonts w:cstheme="minorHAnsi"/>
        </w:rPr>
        <w:t>Offeror</w:t>
      </w:r>
      <w:r w:rsidR="003C654C">
        <w:rPr>
          <w:rFonts w:cstheme="minorHAnsi"/>
        </w:rPr>
        <w:t xml:space="preserve">’s </w:t>
      </w:r>
      <w:r w:rsidR="001D77E8" w:rsidRPr="00E27045">
        <w:rPr>
          <w:rFonts w:cstheme="minorHAnsi"/>
        </w:rPr>
        <w:t>presentation.  Presentations shall be made within five (5) business days of request.</w:t>
      </w:r>
    </w:p>
    <w:p w14:paraId="6C4EA70E" w14:textId="02833860"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F52C0D">
        <w:rPr>
          <w:rFonts w:cstheme="minorHAnsi"/>
        </w:rPr>
        <w:t>Offeror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F52C0D">
        <w:rPr>
          <w:rFonts w:cstheme="minorHAnsi"/>
        </w:rPr>
        <w:t>Offeror</w:t>
      </w:r>
      <w:r w:rsidR="001D77E8" w:rsidRPr="00E27045">
        <w:rPr>
          <w:rFonts w:cstheme="minorHAnsi"/>
        </w:rPr>
        <w:t xml:space="preserve">s to repair errors in its proposal, or to request additional information or prices from one of more </w:t>
      </w:r>
      <w:r w:rsidR="00F52C0D">
        <w:rPr>
          <w:rFonts w:cstheme="minorHAnsi"/>
        </w:rPr>
        <w:t>Offeror</w:t>
      </w:r>
      <w:r w:rsidR="001D77E8" w:rsidRPr="00E27045">
        <w:rPr>
          <w:rFonts w:cstheme="minorHAnsi"/>
        </w:rPr>
        <w:t xml:space="preserve">s in its review.  </w:t>
      </w:r>
    </w:p>
    <w:p w14:paraId="206BC2CB" w14:textId="1BC7D689"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F52C0D">
        <w:rPr>
          <w:rFonts w:cstheme="minorHAnsi"/>
        </w:rPr>
        <w:t>Offeror</w:t>
      </w:r>
      <w:r w:rsidR="001D77E8" w:rsidRPr="00E27045">
        <w:rPr>
          <w:rFonts w:cstheme="minorHAnsi"/>
        </w:rPr>
        <w:t>.</w:t>
      </w:r>
    </w:p>
    <w:p w14:paraId="611C9F37" w14:textId="6859B159"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F52C0D">
        <w:rPr>
          <w:rFonts w:cstheme="minorHAnsi"/>
        </w:rPr>
        <w:t>Offeror</w:t>
      </w:r>
      <w:r w:rsidR="001D77E8" w:rsidRPr="00E27045">
        <w:rPr>
          <w:rFonts w:cstheme="minorHAnsi"/>
        </w:rPr>
        <w:t>s to update or repair any errors or update prices in any proposal.</w:t>
      </w:r>
    </w:p>
    <w:p w14:paraId="2214E709"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16F006E2"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144D1F0" w14:textId="10985B91"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F52C0D">
        <w:rPr>
          <w:rFonts w:cstheme="minorHAnsi"/>
          <w:b/>
          <w:bCs/>
          <w:i/>
          <w:iCs/>
        </w:rPr>
        <w:t>Offeror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1836A2C1" w14:textId="77777777" w:rsidR="001D77E8" w:rsidRPr="00E27045" w:rsidRDefault="001D77E8" w:rsidP="001D77E8">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030E934B" w14:textId="77777777" w:rsidR="00626A84" w:rsidRDefault="00601F6C" w:rsidP="00601F6C">
      <w:r w:rsidRPr="00AE60D8">
        <w:rPr>
          <w:b/>
          <w:bCs/>
        </w:rPr>
        <w:t>PROPOSAL</w:t>
      </w:r>
      <w:r w:rsidRPr="00AE60D8">
        <w:rPr>
          <w:b/>
          <w:bCs/>
          <w:spacing w:val="-9"/>
        </w:rPr>
        <w:t xml:space="preserve"> </w:t>
      </w:r>
      <w:r w:rsidRPr="00AE60D8">
        <w:rPr>
          <w:b/>
          <w:bCs/>
          <w:spacing w:val="-2"/>
        </w:rPr>
        <w:t>EVALUATION</w:t>
      </w:r>
    </w:p>
    <w:p w14:paraId="5084F093" w14:textId="186636C6" w:rsidR="407330AB" w:rsidRDefault="407330AB" w:rsidP="6EEB202B">
      <w:pPr>
        <w:rPr>
          <w:rFonts w:ascii="Aptos" w:eastAsia="Aptos" w:hAnsi="Aptos" w:cs="Aptos"/>
        </w:rPr>
      </w:pPr>
      <w:r w:rsidRPr="6EEB202B">
        <w:rPr>
          <w:rFonts w:ascii="Aptos" w:eastAsia="Aptos" w:hAnsi="Aptos" w:cs="Aptos"/>
        </w:rPr>
        <w:t>The AFI evaluation committee will consist of vetted current and former city officials with extensive experience in public procurement</w:t>
      </w:r>
      <w:r w:rsidRPr="6EEB202B">
        <w:rPr>
          <w:rFonts w:ascii="Calibri" w:eastAsia="Calibri" w:hAnsi="Calibri" w:cs="Calibri"/>
          <w:color w:val="000000" w:themeColor="text1"/>
          <w:sz w:val="22"/>
          <w:szCs w:val="22"/>
        </w:rPr>
        <w:t>.</w:t>
      </w:r>
      <w:r w:rsidRPr="6EEB202B">
        <w:rPr>
          <w:rFonts w:ascii="Aptos" w:eastAsia="Aptos" w:hAnsi="Aptos" w:cs="Aptos"/>
        </w:rPr>
        <w:t xml:space="preserve"> The committee will review and evaluate all proposals and make a recommendation to the Board of Directors for award of contracts</w:t>
      </w:r>
      <w:r w:rsidRPr="6EEB202B">
        <w:rPr>
          <w:rFonts w:ascii="Calibri" w:eastAsia="Calibri" w:hAnsi="Calibri" w:cs="Calibri"/>
          <w:color w:val="000000" w:themeColor="text1"/>
          <w:sz w:val="22"/>
          <w:szCs w:val="22"/>
        </w:rPr>
        <w:t>.</w:t>
      </w:r>
      <w:r w:rsidRPr="6EEB202B">
        <w:rPr>
          <w:rFonts w:ascii="Aptos" w:eastAsia="Aptos" w:hAnsi="Aptos" w:cs="Aptos"/>
        </w:rPr>
        <w:t xml:space="preserve"> Proposals will be evaluated by the following selection criteria:</w:t>
      </w:r>
    </w:p>
    <w:p w14:paraId="56F75FEE" w14:textId="77777777" w:rsidR="00E4490E" w:rsidRDefault="00E4490E" w:rsidP="00601F6C">
      <w:bookmarkStart w:id="7" w:name="_Hlk203470711"/>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0E240B38" w14:textId="77777777" w:rsidTr="00601F6C">
        <w:trPr>
          <w:trHeight w:val="292"/>
        </w:trPr>
        <w:tc>
          <w:tcPr>
            <w:tcW w:w="5667" w:type="dxa"/>
          </w:tcPr>
          <w:p w14:paraId="6B282019" w14:textId="77777777" w:rsidR="00601F6C" w:rsidRDefault="00601F6C" w:rsidP="00094707">
            <w:pPr>
              <w:rPr>
                <w:b/>
              </w:rPr>
            </w:pPr>
            <w:r>
              <w:rPr>
                <w:b/>
                <w:spacing w:val="-2"/>
              </w:rPr>
              <w:t>CRITERIA</w:t>
            </w:r>
          </w:p>
        </w:tc>
        <w:tc>
          <w:tcPr>
            <w:tcW w:w="3600" w:type="dxa"/>
          </w:tcPr>
          <w:p w14:paraId="7D645BD6" w14:textId="77777777" w:rsidR="00601F6C" w:rsidRDefault="00601F6C" w:rsidP="00094707">
            <w:pPr>
              <w:rPr>
                <w:b/>
              </w:rPr>
            </w:pPr>
            <w:r>
              <w:rPr>
                <w:b/>
              </w:rPr>
              <w:t xml:space="preserve">EVALUATION </w:t>
            </w:r>
            <w:r>
              <w:rPr>
                <w:b/>
                <w:spacing w:val="-2"/>
              </w:rPr>
              <w:t>WEIGHT</w:t>
            </w:r>
          </w:p>
        </w:tc>
      </w:tr>
      <w:tr w:rsidR="00601F6C" w14:paraId="07E87F6B" w14:textId="77777777" w:rsidTr="00601F6C">
        <w:trPr>
          <w:trHeight w:val="292"/>
        </w:trPr>
        <w:tc>
          <w:tcPr>
            <w:tcW w:w="5667" w:type="dxa"/>
          </w:tcPr>
          <w:p w14:paraId="17CF1B2B"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7F520075" w14:textId="77777777" w:rsidR="00601F6C" w:rsidRPr="005B7DAA" w:rsidRDefault="00601F6C" w:rsidP="00094707">
            <w:r w:rsidRPr="005B7DAA">
              <w:rPr>
                <w:spacing w:val="-2"/>
              </w:rPr>
              <w:t>Pass/Fail</w:t>
            </w:r>
          </w:p>
        </w:tc>
      </w:tr>
      <w:tr w:rsidR="00601F6C" w14:paraId="2703E009" w14:textId="77777777" w:rsidTr="00601F6C">
        <w:trPr>
          <w:trHeight w:val="294"/>
        </w:trPr>
        <w:tc>
          <w:tcPr>
            <w:tcW w:w="5667" w:type="dxa"/>
          </w:tcPr>
          <w:p w14:paraId="7D6CE989"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5648196A" w14:textId="77777777" w:rsidR="00601F6C" w:rsidRPr="005B7DAA" w:rsidRDefault="00601F6C" w:rsidP="00094707">
            <w:r w:rsidRPr="005B7DAA">
              <w:rPr>
                <w:spacing w:val="-2"/>
              </w:rPr>
              <w:t>Pass/Fail</w:t>
            </w:r>
          </w:p>
        </w:tc>
      </w:tr>
      <w:tr w:rsidR="00601F6C" w14:paraId="53964214" w14:textId="77777777" w:rsidTr="00601F6C">
        <w:trPr>
          <w:trHeight w:val="292"/>
        </w:trPr>
        <w:tc>
          <w:tcPr>
            <w:tcW w:w="5667" w:type="dxa"/>
          </w:tcPr>
          <w:p w14:paraId="5AB67BA8" w14:textId="6F6294FE" w:rsidR="00601F6C" w:rsidRPr="005B7DAA" w:rsidRDefault="00473799" w:rsidP="00094707">
            <w:r w:rsidRPr="00473799">
              <w:t>Consulting Approach &amp; DOJ/WCAG 2.1 AA Alignment</w:t>
            </w:r>
          </w:p>
        </w:tc>
        <w:tc>
          <w:tcPr>
            <w:tcW w:w="3600" w:type="dxa"/>
          </w:tcPr>
          <w:p w14:paraId="25B2B353" w14:textId="33F8EEFC" w:rsidR="00601F6C" w:rsidRPr="005B7DAA" w:rsidRDefault="00B30388" w:rsidP="00094707">
            <w:r>
              <w:rPr>
                <w:spacing w:val="-5"/>
              </w:rPr>
              <w:t>30</w:t>
            </w:r>
          </w:p>
        </w:tc>
      </w:tr>
      <w:tr w:rsidR="00601F6C" w14:paraId="006AE837" w14:textId="77777777" w:rsidTr="00601F6C">
        <w:trPr>
          <w:trHeight w:val="292"/>
        </w:trPr>
        <w:tc>
          <w:tcPr>
            <w:tcW w:w="5667" w:type="dxa"/>
          </w:tcPr>
          <w:p w14:paraId="4671EBAE" w14:textId="6AB5F061" w:rsidR="00601F6C" w:rsidRPr="005B7DAA" w:rsidRDefault="00943474" w:rsidP="00094707">
            <w:r w:rsidRPr="00943474">
              <w:t>Remediation Planning Approach (No Overlays) &amp; Support Workflow</w:t>
            </w:r>
          </w:p>
        </w:tc>
        <w:tc>
          <w:tcPr>
            <w:tcW w:w="3600" w:type="dxa"/>
          </w:tcPr>
          <w:p w14:paraId="1B6B5A10" w14:textId="3A7E8906" w:rsidR="00601F6C" w:rsidRPr="005B7DAA" w:rsidRDefault="00EA389A" w:rsidP="00094707">
            <w:r>
              <w:rPr>
                <w:spacing w:val="-5"/>
              </w:rPr>
              <w:t>15</w:t>
            </w:r>
          </w:p>
        </w:tc>
      </w:tr>
      <w:tr w:rsidR="00601F6C" w14:paraId="4623FDD1" w14:textId="77777777" w:rsidTr="00601F6C">
        <w:trPr>
          <w:trHeight w:val="292"/>
        </w:trPr>
        <w:tc>
          <w:tcPr>
            <w:tcW w:w="5667" w:type="dxa"/>
          </w:tcPr>
          <w:p w14:paraId="205B35A3" w14:textId="68177170" w:rsidR="00601F6C" w:rsidRPr="005B7DAA" w:rsidRDefault="00943474" w:rsidP="00094707">
            <w:r>
              <w:lastRenderedPageBreak/>
              <w:t xml:space="preserve">Program </w:t>
            </w:r>
            <w:r w:rsidR="00C42A5E" w:rsidRPr="00C42A5E">
              <w:t>Implementation, Ongoing Support, &amp; Training</w:t>
            </w:r>
          </w:p>
        </w:tc>
        <w:tc>
          <w:tcPr>
            <w:tcW w:w="3600" w:type="dxa"/>
          </w:tcPr>
          <w:p w14:paraId="662575C5" w14:textId="07811436" w:rsidR="00601F6C" w:rsidRPr="005B7DAA" w:rsidRDefault="00601F6C" w:rsidP="00094707">
            <w:r w:rsidRPr="005B7DAA">
              <w:rPr>
                <w:spacing w:val="-5"/>
              </w:rPr>
              <w:t>1</w:t>
            </w:r>
            <w:r w:rsidR="00EA389A">
              <w:rPr>
                <w:spacing w:val="-5"/>
              </w:rPr>
              <w:t>5</w:t>
            </w:r>
          </w:p>
        </w:tc>
      </w:tr>
      <w:tr w:rsidR="0089574F" w14:paraId="2E28F22F" w14:textId="77777777" w:rsidTr="00601F6C">
        <w:trPr>
          <w:trHeight w:val="292"/>
        </w:trPr>
        <w:tc>
          <w:tcPr>
            <w:tcW w:w="5667" w:type="dxa"/>
          </w:tcPr>
          <w:p w14:paraId="34B20D0E" w14:textId="1CD0CFA7" w:rsidR="0089574F" w:rsidRDefault="00E3284C" w:rsidP="00094707">
            <w:r w:rsidRPr="00E3284C">
              <w:t>Program Delivery Model, Risk Management &amp; Data Security</w:t>
            </w:r>
          </w:p>
        </w:tc>
        <w:tc>
          <w:tcPr>
            <w:tcW w:w="3600" w:type="dxa"/>
          </w:tcPr>
          <w:p w14:paraId="2DABAD6D" w14:textId="3E74D852" w:rsidR="0089574F" w:rsidRPr="005B7DAA" w:rsidRDefault="00EA389A" w:rsidP="00094707">
            <w:pPr>
              <w:rPr>
                <w:spacing w:val="-5"/>
              </w:rPr>
            </w:pPr>
            <w:r>
              <w:rPr>
                <w:spacing w:val="-5"/>
              </w:rPr>
              <w:t>10</w:t>
            </w:r>
          </w:p>
        </w:tc>
      </w:tr>
      <w:tr w:rsidR="00907D56" w14:paraId="6756231C" w14:textId="77777777" w:rsidTr="00601F6C">
        <w:trPr>
          <w:trHeight w:val="292"/>
        </w:trPr>
        <w:tc>
          <w:tcPr>
            <w:tcW w:w="5667" w:type="dxa"/>
          </w:tcPr>
          <w:p w14:paraId="37D64E51" w14:textId="102D8253" w:rsidR="00907D56" w:rsidRDefault="00E3284C" w:rsidP="00094707">
            <w:r w:rsidRPr="00E3284C">
              <w:t>Reporting, Governance, Documentation &amp; Knowledge Transfer</w:t>
            </w:r>
          </w:p>
        </w:tc>
        <w:tc>
          <w:tcPr>
            <w:tcW w:w="3600" w:type="dxa"/>
          </w:tcPr>
          <w:p w14:paraId="3387445B" w14:textId="25E7678E" w:rsidR="00907D56" w:rsidRDefault="00EA389A" w:rsidP="00094707">
            <w:pPr>
              <w:rPr>
                <w:spacing w:val="-5"/>
              </w:rPr>
            </w:pPr>
            <w:r>
              <w:rPr>
                <w:spacing w:val="-5"/>
              </w:rPr>
              <w:t>10</w:t>
            </w:r>
          </w:p>
        </w:tc>
      </w:tr>
      <w:tr w:rsidR="00907D56" w14:paraId="41F3AED0" w14:textId="77777777" w:rsidTr="00601F6C">
        <w:trPr>
          <w:trHeight w:val="292"/>
        </w:trPr>
        <w:tc>
          <w:tcPr>
            <w:tcW w:w="5667" w:type="dxa"/>
          </w:tcPr>
          <w:p w14:paraId="40DF3F8D" w14:textId="7C0483D6" w:rsidR="00907D56" w:rsidRDefault="00F52C0D" w:rsidP="00094707">
            <w:r>
              <w:t>Offeror</w:t>
            </w:r>
            <w:r w:rsidR="006B34C0" w:rsidRPr="006B34C0">
              <w:t xml:space="preserve"> Qualifications, Experience with Governments &amp; References</w:t>
            </w:r>
          </w:p>
        </w:tc>
        <w:tc>
          <w:tcPr>
            <w:tcW w:w="3600" w:type="dxa"/>
          </w:tcPr>
          <w:p w14:paraId="4F95D405" w14:textId="788615E4" w:rsidR="00907D56" w:rsidRDefault="00EA389A" w:rsidP="00094707">
            <w:pPr>
              <w:rPr>
                <w:spacing w:val="-5"/>
              </w:rPr>
            </w:pPr>
            <w:r>
              <w:rPr>
                <w:spacing w:val="-5"/>
              </w:rPr>
              <w:t>10</w:t>
            </w:r>
          </w:p>
        </w:tc>
      </w:tr>
      <w:tr w:rsidR="00601F6C" w14:paraId="2947A059" w14:textId="77777777" w:rsidTr="00601F6C">
        <w:trPr>
          <w:trHeight w:val="294"/>
        </w:trPr>
        <w:tc>
          <w:tcPr>
            <w:tcW w:w="5667" w:type="dxa"/>
          </w:tcPr>
          <w:p w14:paraId="6DCD04A7" w14:textId="76AC5743" w:rsidR="00601F6C" w:rsidRPr="005B7DAA" w:rsidRDefault="00B73A72" w:rsidP="00094707">
            <w:r w:rsidRPr="00B73A72">
              <w:t xml:space="preserve">Price &amp; Overall Value to </w:t>
            </w:r>
            <w:r>
              <w:t xml:space="preserve">AFI and </w:t>
            </w:r>
            <w:r w:rsidRPr="00B73A72">
              <w:t xml:space="preserve">Cooperative </w:t>
            </w:r>
            <w:r w:rsidR="00DB42B1">
              <w:t>PPAs</w:t>
            </w:r>
            <w:r w:rsidR="00671B06">
              <w:t xml:space="preserve"> </w:t>
            </w:r>
          </w:p>
        </w:tc>
        <w:tc>
          <w:tcPr>
            <w:tcW w:w="3600" w:type="dxa"/>
          </w:tcPr>
          <w:p w14:paraId="6D3870AD" w14:textId="60A0C947" w:rsidR="00601F6C" w:rsidRPr="005B7DAA" w:rsidRDefault="00EA389A" w:rsidP="00094707">
            <w:r>
              <w:rPr>
                <w:spacing w:val="-5"/>
              </w:rPr>
              <w:t>10</w:t>
            </w:r>
          </w:p>
        </w:tc>
      </w:tr>
      <w:tr w:rsidR="00601F6C" w14:paraId="2460A7AB" w14:textId="77777777" w:rsidTr="00601F6C">
        <w:trPr>
          <w:trHeight w:val="292"/>
        </w:trPr>
        <w:tc>
          <w:tcPr>
            <w:tcW w:w="5667" w:type="dxa"/>
          </w:tcPr>
          <w:p w14:paraId="3BDF47C8" w14:textId="77777777" w:rsidR="00601F6C" w:rsidRPr="005B7DAA" w:rsidRDefault="00601F6C" w:rsidP="00094707">
            <w:pPr>
              <w:rPr>
                <w:b/>
              </w:rPr>
            </w:pPr>
            <w:r w:rsidRPr="005B7DAA">
              <w:rPr>
                <w:b/>
                <w:spacing w:val="-4"/>
              </w:rPr>
              <w:t>TOTAL</w:t>
            </w:r>
          </w:p>
        </w:tc>
        <w:tc>
          <w:tcPr>
            <w:tcW w:w="3600" w:type="dxa"/>
          </w:tcPr>
          <w:p w14:paraId="7FD18823" w14:textId="77777777" w:rsidR="00601F6C" w:rsidRPr="005B7DAA" w:rsidRDefault="00601F6C" w:rsidP="00094707">
            <w:pPr>
              <w:rPr>
                <w:b/>
              </w:rPr>
            </w:pPr>
            <w:r w:rsidRPr="005B7DAA">
              <w:rPr>
                <w:b/>
                <w:spacing w:val="-4"/>
              </w:rPr>
              <w:t>100</w:t>
            </w:r>
          </w:p>
        </w:tc>
      </w:tr>
      <w:bookmarkEnd w:id="7"/>
    </w:tbl>
    <w:p w14:paraId="2CFF63D4" w14:textId="77777777" w:rsidR="00AF29CD" w:rsidRDefault="00AF29CD" w:rsidP="00601F6C"/>
    <w:p w14:paraId="2B0D15D4" w14:textId="5FECC5C2" w:rsidR="001E6F41" w:rsidRDefault="00601F6C" w:rsidP="00601F6C">
      <w:r>
        <w:t xml:space="preserve">Please note that the </w:t>
      </w:r>
      <w:r w:rsidR="00823489">
        <w:t>workbook</w:t>
      </w:r>
      <w:r>
        <w:t xml:space="preserve"> should be completed by </w:t>
      </w:r>
      <w:r w:rsidR="00F52C0D">
        <w:t>Offeror</w:t>
      </w:r>
      <w:r>
        <w:t xml:space="preserve">s as part of their proposal.  Information from the “Price Worksheet” tab will be used to compare prices and discounts from </w:t>
      </w:r>
      <w:r w:rsidR="00F52C0D">
        <w:t>Offeror</w:t>
      </w:r>
      <w:r>
        <w:t xml:space="preserve">s, but </w:t>
      </w:r>
      <w:r w:rsidR="00F52C0D">
        <w:t>Offeror</w:t>
      </w:r>
      <w:r>
        <w:t xml:space="preserve">s will be expected to offer their full line of </w:t>
      </w:r>
      <w:r w:rsidR="00A52658">
        <w:t xml:space="preserve">services </w:t>
      </w:r>
      <w:r>
        <w:t>to participating entities if awarded a contract from this RFP.</w:t>
      </w:r>
    </w:p>
    <w:p w14:paraId="6C5DCE2E" w14:textId="359F14E7" w:rsidR="000E5EDE" w:rsidRPr="000E5EDE" w:rsidRDefault="000E5EDE" w:rsidP="000E5EDE">
      <w:pPr>
        <w:spacing w:before="100" w:beforeAutospacing="1" w:after="100" w:afterAutospacing="1" w:line="240" w:lineRule="auto"/>
        <w:outlineLvl w:val="2"/>
        <w:rPr>
          <w:rFonts w:eastAsia="Times New Roman" w:cs="Times New Roman"/>
          <w:b/>
          <w:bCs/>
          <w:kern w:val="0"/>
          <w14:ligatures w14:val="none"/>
        </w:rPr>
      </w:pPr>
      <w:r w:rsidRPr="000E5EDE">
        <w:rPr>
          <w:rFonts w:eastAsia="Times New Roman" w:cs="Times New Roman"/>
          <w:b/>
          <w:bCs/>
          <w:kern w:val="0"/>
          <w14:ligatures w14:val="none"/>
        </w:rPr>
        <w:t>Objectives</w:t>
      </w:r>
    </w:p>
    <w:p w14:paraId="265BFB8C" w14:textId="0DC91AC3" w:rsidR="0080129B" w:rsidRPr="0080129B" w:rsidRDefault="0080129B" w:rsidP="0080129B">
      <w:pPr>
        <w:spacing w:before="100" w:beforeAutospacing="1" w:after="100" w:afterAutospacing="1" w:line="240" w:lineRule="auto"/>
        <w:rPr>
          <w:rFonts w:ascii="Aptos" w:eastAsia="Times New Roman" w:hAnsi="Aptos" w:cs="Times New Roman"/>
          <w:kern w:val="0"/>
          <w14:ligatures w14:val="none"/>
        </w:rPr>
      </w:pPr>
      <w:r w:rsidRPr="0080129B">
        <w:rPr>
          <w:rFonts w:ascii="Aptos" w:eastAsia="Times New Roman" w:hAnsi="Aptos" w:cs="Times New Roman"/>
          <w:kern w:val="0"/>
          <w14:ligatures w14:val="none"/>
        </w:rPr>
        <w:t>The primary objectives of this engagement are to:</w:t>
      </w:r>
    </w:p>
    <w:p w14:paraId="1B3DA0B1" w14:textId="35EF0DD4" w:rsidR="00155821" w:rsidRPr="00155821" w:rsidRDefault="00155821" w:rsidP="00155821">
      <w:pPr>
        <w:pStyle w:val="ListParagraph"/>
        <w:numPr>
          <w:ilvl w:val="0"/>
          <w:numId w:val="4"/>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 xml:space="preserve">Achieve and maintain conformance with WCAG 2.1 AA and WCAG 2.2 AA for covered web and mobile properties through </w:t>
      </w:r>
      <w:r w:rsidRPr="00155821">
        <w:rPr>
          <w:rFonts w:ascii="Aptos" w:eastAsia="Times New Roman" w:hAnsi="Aptos" w:cs="Times New Roman"/>
          <w:b/>
          <w:bCs/>
          <w:kern w:val="0"/>
          <w14:ligatures w14:val="none"/>
        </w:rPr>
        <w:t>professional consulting services</w:t>
      </w:r>
      <w:r w:rsidRPr="00155821">
        <w:rPr>
          <w:rFonts w:ascii="Aptos" w:eastAsia="Times New Roman" w:hAnsi="Aptos" w:cs="Times New Roman"/>
          <w:kern w:val="0"/>
          <w14:ligatures w14:val="none"/>
        </w:rPr>
        <w:t xml:space="preserve"> that support agencies’ implementation efforts.</w:t>
      </w:r>
    </w:p>
    <w:p w14:paraId="264A53C9" w14:textId="4E993FA3" w:rsidR="00155821" w:rsidRPr="00155821" w:rsidRDefault="00155821" w:rsidP="003768D3">
      <w:pPr>
        <w:pStyle w:val="ListParagraph"/>
        <w:numPr>
          <w:ilvl w:val="0"/>
          <w:numId w:val="42"/>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Support agencies in meeting DOJ compliance deadlines, including:</w:t>
      </w:r>
    </w:p>
    <w:p w14:paraId="3A8B9BA6" w14:textId="77777777" w:rsidR="00832289" w:rsidRDefault="00155821" w:rsidP="002A0CC0">
      <w:pPr>
        <w:numPr>
          <w:ilvl w:val="1"/>
          <w:numId w:val="42"/>
        </w:numPr>
        <w:spacing w:after="0" w:line="240" w:lineRule="auto"/>
        <w:rPr>
          <w:rFonts w:ascii="Aptos" w:eastAsia="Times New Roman" w:hAnsi="Aptos" w:cs="Times New Roman"/>
          <w:kern w:val="0"/>
          <w14:ligatures w14:val="none"/>
        </w:rPr>
      </w:pPr>
      <w:r w:rsidRPr="00832289">
        <w:rPr>
          <w:rFonts w:ascii="Aptos" w:eastAsia="Times New Roman" w:hAnsi="Aptos" w:cs="Times New Roman"/>
          <w:kern w:val="0"/>
          <w14:ligatures w14:val="none"/>
        </w:rPr>
        <w:t>April 24, 2026, for public entities serving 50,000 or more people.</w:t>
      </w:r>
    </w:p>
    <w:p w14:paraId="32F4DDDE" w14:textId="18DF003B" w:rsidR="00155821" w:rsidRPr="00832289" w:rsidRDefault="00155821" w:rsidP="002A0CC0">
      <w:pPr>
        <w:numPr>
          <w:ilvl w:val="1"/>
          <w:numId w:val="42"/>
        </w:numPr>
        <w:spacing w:after="0" w:line="240" w:lineRule="auto"/>
        <w:rPr>
          <w:rFonts w:ascii="Aptos" w:eastAsia="Times New Roman" w:hAnsi="Aptos" w:cs="Times New Roman"/>
          <w:kern w:val="0"/>
          <w14:ligatures w14:val="none"/>
        </w:rPr>
      </w:pPr>
      <w:r w:rsidRPr="00832289">
        <w:rPr>
          <w:rFonts w:ascii="Aptos" w:eastAsia="Times New Roman" w:hAnsi="Aptos" w:cs="Times New Roman"/>
          <w:kern w:val="0"/>
          <w14:ligatures w14:val="none"/>
        </w:rPr>
        <w:t>April 26, 2027, for public entities serving fewer than 50,000 people</w:t>
      </w:r>
    </w:p>
    <w:p w14:paraId="76F06443" w14:textId="0F8DE143" w:rsidR="00155821" w:rsidRPr="00352487" w:rsidRDefault="00155821" w:rsidP="003768D3">
      <w:pPr>
        <w:pStyle w:val="ListParagraph"/>
        <w:numPr>
          <w:ilvl w:val="0"/>
          <w:numId w:val="43"/>
        </w:numPr>
        <w:spacing w:after="0" w:line="240" w:lineRule="auto"/>
        <w:rPr>
          <w:rFonts w:ascii="Aptos" w:eastAsia="Times New Roman" w:hAnsi="Aptos" w:cs="Times New Roman"/>
          <w:kern w:val="0"/>
          <w14:ligatures w14:val="none"/>
        </w:rPr>
      </w:pPr>
      <w:r w:rsidRPr="00352487">
        <w:rPr>
          <w:rFonts w:ascii="Aptos" w:eastAsia="Times New Roman" w:hAnsi="Aptos" w:cs="Times New Roman"/>
          <w:kern w:val="0"/>
          <w14:ligatures w14:val="none"/>
        </w:rPr>
        <w:t>Identify, prioritize, and plan remediation of accessibility barriers, including but not limited to:</w:t>
      </w:r>
    </w:p>
    <w:p w14:paraId="7F435DA4" w14:textId="3E189181" w:rsidR="00155821" w:rsidRPr="00155821" w:rsidRDefault="00155821" w:rsidP="003768D3">
      <w:pPr>
        <w:numPr>
          <w:ilvl w:val="1"/>
          <w:numId w:val="43"/>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Missing or incorrect text alternatives (alt text)</w:t>
      </w:r>
    </w:p>
    <w:p w14:paraId="566C4DCB" w14:textId="4F92D2EF" w:rsidR="00155821" w:rsidRPr="00155821" w:rsidRDefault="00155821" w:rsidP="003768D3">
      <w:pPr>
        <w:numPr>
          <w:ilvl w:val="1"/>
          <w:numId w:val="43"/>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Insufficient color contrast or color-only communication</w:t>
      </w:r>
    </w:p>
    <w:p w14:paraId="13F15045" w14:textId="4EB30931" w:rsidR="00155821" w:rsidRPr="00155821" w:rsidRDefault="00155821" w:rsidP="003768D3">
      <w:pPr>
        <w:numPr>
          <w:ilvl w:val="1"/>
          <w:numId w:val="43"/>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Inaccessible online forms and documents</w:t>
      </w:r>
    </w:p>
    <w:p w14:paraId="2BA133A5" w14:textId="45748BFF" w:rsidR="00155821" w:rsidRPr="00155821" w:rsidRDefault="00155821" w:rsidP="003768D3">
      <w:pPr>
        <w:numPr>
          <w:ilvl w:val="1"/>
          <w:numId w:val="43"/>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Lack of effective keyboard-only navigation and focus management</w:t>
      </w:r>
    </w:p>
    <w:p w14:paraId="62470CD8" w14:textId="232B7E65" w:rsidR="00155821" w:rsidRPr="00155821" w:rsidRDefault="00155821" w:rsidP="003768D3">
      <w:pPr>
        <w:numPr>
          <w:ilvl w:val="1"/>
          <w:numId w:val="43"/>
        </w:numPr>
        <w:spacing w:after="0" w:line="240" w:lineRule="auto"/>
        <w:rPr>
          <w:rFonts w:ascii="Aptos" w:eastAsia="Times New Roman" w:hAnsi="Aptos" w:cs="Times New Roman"/>
          <w:kern w:val="0"/>
          <w14:ligatures w14:val="none"/>
        </w:rPr>
      </w:pPr>
      <w:r w:rsidRPr="00155821">
        <w:rPr>
          <w:rFonts w:ascii="Aptos" w:eastAsia="Times New Roman" w:hAnsi="Aptos" w:cs="Times New Roman"/>
          <w:kern w:val="0"/>
          <w14:ligatures w14:val="none"/>
        </w:rPr>
        <w:t>Inaccessible multimedia (missing captions, transcripts, or audio descriptions)</w:t>
      </w:r>
    </w:p>
    <w:p w14:paraId="5AC49462" w14:textId="2F9BE1D9" w:rsidR="00155821" w:rsidRPr="00352487" w:rsidRDefault="00155821" w:rsidP="003768D3">
      <w:pPr>
        <w:pStyle w:val="ListParagraph"/>
        <w:numPr>
          <w:ilvl w:val="0"/>
          <w:numId w:val="43"/>
        </w:numPr>
        <w:spacing w:after="0" w:line="240" w:lineRule="auto"/>
        <w:rPr>
          <w:rFonts w:ascii="Aptos" w:eastAsia="Times New Roman" w:hAnsi="Aptos" w:cs="Times New Roman"/>
          <w:kern w:val="0"/>
          <w14:ligatures w14:val="none"/>
        </w:rPr>
      </w:pPr>
      <w:r w:rsidRPr="00352487">
        <w:rPr>
          <w:rFonts w:ascii="Aptos" w:eastAsia="Times New Roman" w:hAnsi="Aptos" w:cs="Times New Roman"/>
          <w:kern w:val="0"/>
          <w14:ligatures w14:val="none"/>
        </w:rPr>
        <w:t xml:space="preserve">Align AFI and </w:t>
      </w:r>
      <w:r w:rsidR="00DB42B1">
        <w:rPr>
          <w:rFonts w:ascii="Aptos" w:eastAsia="Times New Roman" w:hAnsi="Aptos" w:cs="Times New Roman"/>
          <w:kern w:val="0"/>
          <w14:ligatures w14:val="none"/>
        </w:rPr>
        <w:t>PPAs</w:t>
      </w:r>
      <w:r w:rsidRPr="00352487">
        <w:rPr>
          <w:rFonts w:ascii="Aptos" w:eastAsia="Times New Roman" w:hAnsi="Aptos" w:cs="Times New Roman"/>
          <w:kern w:val="0"/>
          <w14:ligatures w14:val="none"/>
        </w:rPr>
        <w:t xml:space="preserve"> with applicable ADA, Section 508, WCAG 2.1 AA/2.2 AA, and other relevant accessibility standards, while positioning agencies to adapt to future standards such as WCAG 3.0.</w:t>
      </w:r>
    </w:p>
    <w:p w14:paraId="427D4C3E" w14:textId="0BF6C895" w:rsidR="00155821" w:rsidRPr="00352487" w:rsidRDefault="00155821" w:rsidP="003768D3">
      <w:pPr>
        <w:pStyle w:val="ListParagraph"/>
        <w:numPr>
          <w:ilvl w:val="0"/>
          <w:numId w:val="43"/>
        </w:numPr>
        <w:spacing w:after="0" w:line="240" w:lineRule="auto"/>
        <w:rPr>
          <w:rFonts w:ascii="Aptos" w:eastAsia="Times New Roman" w:hAnsi="Aptos" w:cs="Times New Roman"/>
          <w:kern w:val="0"/>
          <w14:ligatures w14:val="none"/>
        </w:rPr>
      </w:pPr>
      <w:r w:rsidRPr="00352487">
        <w:rPr>
          <w:rFonts w:ascii="Aptos" w:eastAsia="Times New Roman" w:hAnsi="Aptos" w:cs="Times New Roman"/>
          <w:kern w:val="0"/>
          <w14:ligatures w14:val="none"/>
        </w:rPr>
        <w:t xml:space="preserve">Establish sustainable governance, policy, and training, enabling AFI and </w:t>
      </w:r>
      <w:r w:rsidR="00DB42B1">
        <w:rPr>
          <w:rFonts w:ascii="Aptos" w:eastAsia="Times New Roman" w:hAnsi="Aptos" w:cs="Times New Roman"/>
          <w:kern w:val="0"/>
          <w14:ligatures w14:val="none"/>
        </w:rPr>
        <w:t>PPAs</w:t>
      </w:r>
      <w:r w:rsidRPr="00352487">
        <w:rPr>
          <w:rFonts w:ascii="Aptos" w:eastAsia="Times New Roman" w:hAnsi="Aptos" w:cs="Times New Roman"/>
          <w:kern w:val="0"/>
          <w14:ligatures w14:val="none"/>
        </w:rPr>
        <w:t xml:space="preserve"> to maintain accessibility over time with internal capacity</w:t>
      </w:r>
    </w:p>
    <w:p w14:paraId="5BE2BBCA" w14:textId="794CB3BA" w:rsidR="00155821" w:rsidRPr="00352487" w:rsidRDefault="00155821" w:rsidP="003768D3">
      <w:pPr>
        <w:pStyle w:val="ListParagraph"/>
        <w:numPr>
          <w:ilvl w:val="0"/>
          <w:numId w:val="43"/>
        </w:numPr>
        <w:spacing w:after="0" w:line="240" w:lineRule="auto"/>
        <w:rPr>
          <w:rFonts w:ascii="Aptos" w:eastAsia="Times New Roman" w:hAnsi="Aptos" w:cs="Times New Roman"/>
          <w:kern w:val="0"/>
          <w14:ligatures w14:val="none"/>
        </w:rPr>
      </w:pPr>
      <w:r w:rsidRPr="00352487">
        <w:rPr>
          <w:rFonts w:ascii="Aptos" w:eastAsia="Times New Roman" w:hAnsi="Aptos" w:cs="Times New Roman"/>
          <w:kern w:val="0"/>
          <w14:ligatures w14:val="none"/>
        </w:rPr>
        <w:t xml:space="preserve">Provide repeatable, scalable </w:t>
      </w:r>
      <w:r w:rsidRPr="00832289">
        <w:rPr>
          <w:rFonts w:ascii="Aptos" w:eastAsia="Times New Roman" w:hAnsi="Aptos" w:cs="Times New Roman"/>
          <w:b/>
          <w:bCs/>
          <w:i/>
          <w:iCs/>
          <w:kern w:val="0"/>
          <w14:ligatures w14:val="none"/>
        </w:rPr>
        <w:t>service offerings and pricing</w:t>
      </w:r>
      <w:r w:rsidRPr="00352487">
        <w:rPr>
          <w:rFonts w:ascii="Aptos" w:eastAsia="Times New Roman" w:hAnsi="Aptos" w:cs="Times New Roman"/>
          <w:kern w:val="0"/>
          <w14:ligatures w14:val="none"/>
        </w:rPr>
        <w:t xml:space="preserve"> that can be adopted by </w:t>
      </w:r>
      <w:r w:rsidR="00DB42B1">
        <w:rPr>
          <w:rFonts w:ascii="Aptos" w:eastAsia="Times New Roman" w:hAnsi="Aptos" w:cs="Times New Roman"/>
          <w:kern w:val="0"/>
          <w14:ligatures w14:val="none"/>
        </w:rPr>
        <w:t>PPAs</w:t>
      </w:r>
      <w:r w:rsidRPr="00352487">
        <w:rPr>
          <w:rFonts w:ascii="Aptos" w:eastAsia="Times New Roman" w:hAnsi="Aptos" w:cs="Times New Roman"/>
          <w:kern w:val="0"/>
          <w14:ligatures w14:val="none"/>
        </w:rPr>
        <w:t xml:space="preserve"> of varying size and complexity through the Cooperative</w:t>
      </w:r>
    </w:p>
    <w:p w14:paraId="47281924" w14:textId="77777777" w:rsidR="0080129B" w:rsidRPr="0080129B" w:rsidRDefault="00E61D96" w:rsidP="0080129B">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1CA1F7D">
          <v:rect id="_x0000_i1034" alt="" style="width:468pt;height:.05pt;mso-width-percent:0;mso-height-percent:0;mso-width-percent:0;mso-height-percent:0" o:hralign="center" o:hrstd="t" o:hr="t" fillcolor="#a0a0a0" stroked="f"/>
        </w:pict>
      </w:r>
    </w:p>
    <w:p w14:paraId="6859460E" w14:textId="77777777" w:rsidR="0080129B" w:rsidRPr="008701A6" w:rsidRDefault="0080129B" w:rsidP="0080129B">
      <w:pPr>
        <w:spacing w:before="100" w:beforeAutospacing="1" w:after="100" w:afterAutospacing="1" w:line="240" w:lineRule="auto"/>
        <w:outlineLvl w:val="2"/>
        <w:rPr>
          <w:rFonts w:ascii="Aptos" w:eastAsia="Times New Roman" w:hAnsi="Aptos" w:cs="Times New Roman"/>
          <w:b/>
          <w:bCs/>
          <w:kern w:val="0"/>
          <w14:ligatures w14:val="none"/>
        </w:rPr>
      </w:pPr>
      <w:r w:rsidRPr="008701A6">
        <w:rPr>
          <w:rFonts w:ascii="Aptos" w:eastAsia="Times New Roman" w:hAnsi="Aptos" w:cs="Times New Roman"/>
          <w:b/>
          <w:bCs/>
          <w:kern w:val="0"/>
          <w14:ligatures w14:val="none"/>
        </w:rPr>
        <w:t>Standards and Regulatory Compliance</w:t>
      </w:r>
    </w:p>
    <w:p w14:paraId="20C1BC3E" w14:textId="71277929" w:rsidR="00D6305F" w:rsidRDefault="00120015" w:rsidP="0014552D">
      <w:pPr>
        <w:spacing w:after="0" w:line="240" w:lineRule="auto"/>
        <w:rPr>
          <w:rFonts w:ascii="Aptos" w:eastAsia="Times New Roman" w:hAnsi="Aptos" w:cs="Times New Roman"/>
          <w:kern w:val="0"/>
          <w14:ligatures w14:val="none"/>
        </w:rPr>
      </w:pPr>
      <w:r w:rsidRPr="00120015">
        <w:rPr>
          <w:rFonts w:ascii="Aptos" w:eastAsia="Times New Roman" w:hAnsi="Aptos" w:cs="Times New Roman"/>
          <w:kern w:val="0"/>
          <w14:ligatures w14:val="none"/>
        </w:rPr>
        <w:lastRenderedPageBreak/>
        <w:t xml:space="preserve">Offerors shall provide consulting support to help AFI and </w:t>
      </w:r>
      <w:r w:rsidR="00DB42B1">
        <w:rPr>
          <w:rFonts w:ascii="Aptos" w:eastAsia="Times New Roman" w:hAnsi="Aptos" w:cs="Times New Roman"/>
          <w:kern w:val="0"/>
          <w14:ligatures w14:val="none"/>
        </w:rPr>
        <w:t>PPAs</w:t>
      </w:r>
      <w:r w:rsidRPr="00120015">
        <w:rPr>
          <w:rFonts w:ascii="Aptos" w:eastAsia="Times New Roman" w:hAnsi="Aptos" w:cs="Times New Roman"/>
          <w:kern w:val="0"/>
          <w14:ligatures w14:val="none"/>
        </w:rPr>
        <w:t xml:space="preserve"> interpret and apply applicable exceptions (e.g., archived web content, pre-existing conventional electronic documents, third-party content) and to document any ‘undue burden’ or ‘fundamental alteration’ determinations in alignment with DOJ guidance.</w:t>
      </w:r>
    </w:p>
    <w:p w14:paraId="3DD40390" w14:textId="77777777" w:rsidR="00D6305F" w:rsidRDefault="00D6305F" w:rsidP="0014552D">
      <w:pPr>
        <w:spacing w:after="0" w:line="240" w:lineRule="auto"/>
        <w:rPr>
          <w:rFonts w:ascii="Aptos" w:eastAsia="Times New Roman" w:hAnsi="Aptos" w:cs="Times New Roman"/>
          <w:kern w:val="0"/>
          <w14:ligatures w14:val="none"/>
        </w:rPr>
      </w:pPr>
    </w:p>
    <w:p w14:paraId="3A49A9C9" w14:textId="6D141882" w:rsidR="0014552D" w:rsidRPr="0014552D" w:rsidRDefault="0014552D" w:rsidP="0014552D">
      <w:p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 xml:space="preserve">The awarded Offeror(s) shall provide consulting services, assessments, recommendations, and design support that enable AFI and </w:t>
      </w:r>
      <w:r w:rsidR="00DB42B1">
        <w:rPr>
          <w:rFonts w:ascii="Aptos" w:eastAsia="Times New Roman" w:hAnsi="Aptos" w:cs="Times New Roman"/>
          <w:kern w:val="0"/>
          <w14:ligatures w14:val="none"/>
        </w:rPr>
        <w:t>PPAs</w:t>
      </w:r>
      <w:r w:rsidRPr="0014552D">
        <w:rPr>
          <w:rFonts w:ascii="Aptos" w:eastAsia="Times New Roman" w:hAnsi="Aptos" w:cs="Times New Roman"/>
          <w:kern w:val="0"/>
          <w14:ligatures w14:val="none"/>
        </w:rPr>
        <w:t xml:space="preserve"> to achieve and maintain conformance with current and emerging digital accessibility standards and requirements, including but not limited to:</w:t>
      </w:r>
    </w:p>
    <w:p w14:paraId="37035C83" w14:textId="77777777" w:rsidR="0014552D" w:rsidRPr="0014552D" w:rsidRDefault="0014552D" w:rsidP="003768D3">
      <w:pPr>
        <w:numPr>
          <w:ilvl w:val="0"/>
          <w:numId w:val="44"/>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Web Content Accessibility Guidelines (WCAG) 2.1 Level AA and 2.2 Level AA;</w:t>
      </w:r>
    </w:p>
    <w:p w14:paraId="1700D4ED" w14:textId="77777777" w:rsidR="0014552D" w:rsidRPr="0014552D" w:rsidRDefault="0014552D" w:rsidP="003768D3">
      <w:pPr>
        <w:numPr>
          <w:ilvl w:val="0"/>
          <w:numId w:val="44"/>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Section 508 of the Rehabilitation Act, as amended;</w:t>
      </w:r>
    </w:p>
    <w:p w14:paraId="15F53894" w14:textId="77777777" w:rsidR="0014552D" w:rsidRPr="0014552D" w:rsidRDefault="0014552D" w:rsidP="003768D3">
      <w:pPr>
        <w:numPr>
          <w:ilvl w:val="0"/>
          <w:numId w:val="44"/>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The Americans with Disabilities Act (ADA), including Title II and Title III, as applicable;</w:t>
      </w:r>
    </w:p>
    <w:p w14:paraId="7B884D3E" w14:textId="77777777" w:rsidR="0014552D" w:rsidRPr="0014552D" w:rsidRDefault="0014552D" w:rsidP="003768D3">
      <w:pPr>
        <w:numPr>
          <w:ilvl w:val="0"/>
          <w:numId w:val="44"/>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EN 301 549 (Accessibility requirements for ICT products and services); and</w:t>
      </w:r>
    </w:p>
    <w:p w14:paraId="37084EAB" w14:textId="088308EA" w:rsidR="0014552D" w:rsidRPr="0014552D" w:rsidRDefault="0014552D" w:rsidP="003768D3">
      <w:pPr>
        <w:numPr>
          <w:ilvl w:val="0"/>
          <w:numId w:val="44"/>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Applicable state and local digital accessibility statutes, regulations, settlement agreements, and consent decrees</w:t>
      </w:r>
    </w:p>
    <w:p w14:paraId="54BEB56F" w14:textId="77777777" w:rsidR="0014552D" w:rsidRPr="0014552D" w:rsidRDefault="0014552D" w:rsidP="0014552D">
      <w:p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The Offeror’s methodology must be designed in a future-ready manner to support emerging standards (including WCAG 3.0 when adopted) without requiring agencies to re-start or discard prior work. Offerors shall clearly describe how their consulting practice:</w:t>
      </w:r>
    </w:p>
    <w:p w14:paraId="33434FD2" w14:textId="77777777" w:rsidR="0014552D" w:rsidRPr="0014552D" w:rsidRDefault="0014552D" w:rsidP="003768D3">
      <w:pPr>
        <w:numPr>
          <w:ilvl w:val="0"/>
          <w:numId w:val="45"/>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Tracks evolving standards, case law, and regulatory guidance;</w:t>
      </w:r>
    </w:p>
    <w:p w14:paraId="385A05BA" w14:textId="77777777" w:rsidR="0014552D" w:rsidRPr="0014552D" w:rsidRDefault="0014552D" w:rsidP="003768D3">
      <w:pPr>
        <w:numPr>
          <w:ilvl w:val="0"/>
          <w:numId w:val="45"/>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Updates assessment methods, test cases, and recommended remediation patterns; and</w:t>
      </w:r>
    </w:p>
    <w:p w14:paraId="709A939F" w14:textId="297D025D" w:rsidR="0014552D" w:rsidRDefault="0014552D" w:rsidP="003768D3">
      <w:pPr>
        <w:numPr>
          <w:ilvl w:val="0"/>
          <w:numId w:val="45"/>
        </w:numPr>
        <w:spacing w:after="0" w:line="240" w:lineRule="auto"/>
        <w:rPr>
          <w:rFonts w:ascii="Aptos" w:eastAsia="Times New Roman" w:hAnsi="Aptos" w:cs="Times New Roman"/>
          <w:kern w:val="0"/>
          <w14:ligatures w14:val="none"/>
        </w:rPr>
      </w:pPr>
      <w:r w:rsidRPr="0014552D">
        <w:rPr>
          <w:rFonts w:ascii="Aptos" w:eastAsia="Times New Roman" w:hAnsi="Aptos" w:cs="Times New Roman"/>
          <w:kern w:val="0"/>
          <w14:ligatures w14:val="none"/>
        </w:rPr>
        <w:t xml:space="preserve">Communicates and operationalizes these updates for AFI and </w:t>
      </w:r>
      <w:r w:rsidR="00DB42B1">
        <w:rPr>
          <w:rFonts w:ascii="Aptos" w:eastAsia="Times New Roman" w:hAnsi="Aptos" w:cs="Times New Roman"/>
          <w:kern w:val="0"/>
          <w14:ligatures w14:val="none"/>
        </w:rPr>
        <w:t>PPAs</w:t>
      </w:r>
      <w:r w:rsidRPr="0014552D">
        <w:rPr>
          <w:rFonts w:ascii="Aptos" w:eastAsia="Times New Roman" w:hAnsi="Aptos" w:cs="Times New Roman"/>
          <w:kern w:val="0"/>
          <w14:ligatures w14:val="none"/>
        </w:rPr>
        <w:t xml:space="preserve"> (e.g., updated checklists, playbooks, training)</w:t>
      </w:r>
    </w:p>
    <w:p w14:paraId="67324422" w14:textId="77777777" w:rsidR="00D74C54" w:rsidRDefault="00D74C54" w:rsidP="00103C3F">
      <w:pPr>
        <w:spacing w:after="0" w:line="240" w:lineRule="auto"/>
        <w:rPr>
          <w:rFonts w:ascii="Aptos" w:eastAsia="Times New Roman" w:hAnsi="Aptos" w:cs="Times New Roman"/>
          <w:kern w:val="0"/>
          <w14:ligatures w14:val="none"/>
        </w:rPr>
      </w:pPr>
    </w:p>
    <w:p w14:paraId="523DC167" w14:textId="13D762CA" w:rsidR="00103C3F" w:rsidRPr="00D74C54" w:rsidRDefault="00D74C54" w:rsidP="00103C3F">
      <w:pPr>
        <w:spacing w:after="0" w:line="240" w:lineRule="auto"/>
        <w:rPr>
          <w:rFonts w:ascii="Aptos" w:eastAsia="Times New Roman" w:hAnsi="Aptos" w:cs="Times New Roman"/>
          <w:b/>
          <w:bCs/>
          <w:i/>
          <w:iCs/>
          <w:kern w:val="0"/>
          <w14:ligatures w14:val="none"/>
        </w:rPr>
      </w:pPr>
      <w:r w:rsidRPr="00D74C54">
        <w:rPr>
          <w:rFonts w:ascii="Aptos" w:eastAsia="Times New Roman" w:hAnsi="Aptos" w:cs="Times New Roman"/>
          <w:b/>
          <w:bCs/>
          <w:i/>
          <w:iCs/>
          <w:kern w:val="0"/>
          <w14:ligatures w14:val="none"/>
        </w:rPr>
        <w:t>Offerors shall not propose overlay-only or widget-only approaches as a primary compliance strategy. All consulting methodologies must be based on accessible design, code, and content remediation aligned with WCAG 2.1 AA and 2.2 AA</w:t>
      </w:r>
      <w:r w:rsidR="005642A4">
        <w:rPr>
          <w:rFonts w:ascii="Aptos" w:eastAsia="Times New Roman" w:hAnsi="Aptos" w:cs="Times New Roman"/>
          <w:b/>
          <w:bCs/>
          <w:i/>
          <w:iCs/>
          <w:kern w:val="0"/>
          <w14:ligatures w14:val="none"/>
        </w:rPr>
        <w:t xml:space="preserve">. </w:t>
      </w:r>
      <w:r w:rsidR="005642A4" w:rsidRPr="005642A4">
        <w:rPr>
          <w:rFonts w:ascii="Aptos" w:eastAsia="Times New Roman" w:hAnsi="Aptos" w:cs="Times New Roman"/>
          <w:b/>
          <w:bCs/>
          <w:i/>
          <w:iCs/>
          <w:kern w:val="0"/>
          <w14:ligatures w14:val="none"/>
        </w:rPr>
        <w:t>At a minimum, services must support conformance with WCAG 2.1 Level AA, with strong preference for Offerors that can also support WCAG 2.2 Level AA and advise on forward compatibility with emerging standards (e.g., WCAG 3.0)</w:t>
      </w:r>
    </w:p>
    <w:p w14:paraId="4F74CBED" w14:textId="77777777" w:rsidR="00103C3F" w:rsidRPr="0014552D" w:rsidRDefault="00103C3F" w:rsidP="00103C3F">
      <w:pPr>
        <w:spacing w:after="0" w:line="240" w:lineRule="auto"/>
        <w:rPr>
          <w:rFonts w:ascii="Aptos" w:eastAsia="Times New Roman" w:hAnsi="Aptos" w:cs="Times New Roman"/>
          <w:kern w:val="0"/>
          <w14:ligatures w14:val="none"/>
        </w:rPr>
      </w:pPr>
    </w:p>
    <w:p w14:paraId="44D84C35" w14:textId="77777777" w:rsidR="0080129B" w:rsidRPr="0080129B" w:rsidRDefault="00E61D96" w:rsidP="0080129B">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6D709A0">
          <v:rect id="_x0000_i1033" alt="" style="width:468pt;height:.05pt;mso-width-percent:0;mso-height-percent:0;mso-width-percent:0;mso-height-percent:0" o:hralign="center" o:hrstd="t" o:hr="t" fillcolor="#a0a0a0" stroked="f"/>
        </w:pict>
      </w:r>
    </w:p>
    <w:p w14:paraId="5989DE1E" w14:textId="77777777" w:rsidR="00DE6A85" w:rsidRPr="008701A6" w:rsidRDefault="00DE6A85" w:rsidP="0080129B">
      <w:pPr>
        <w:spacing w:before="100" w:beforeAutospacing="1" w:after="100" w:afterAutospacing="1" w:line="240" w:lineRule="auto"/>
        <w:rPr>
          <w:rFonts w:ascii="Aptos" w:eastAsia="Times New Roman" w:hAnsi="Aptos" w:cs="Times New Roman"/>
          <w:b/>
          <w:bCs/>
          <w:kern w:val="0"/>
          <w14:ligatures w14:val="none"/>
        </w:rPr>
      </w:pPr>
      <w:r w:rsidRPr="008701A6">
        <w:rPr>
          <w:rFonts w:ascii="Aptos" w:eastAsia="Times New Roman" w:hAnsi="Aptos" w:cs="Times New Roman"/>
          <w:b/>
          <w:bCs/>
          <w:kern w:val="0"/>
          <w14:ligatures w14:val="none"/>
        </w:rPr>
        <w:t xml:space="preserve">Service Delivery &amp; Use of Tools </w:t>
      </w:r>
    </w:p>
    <w:p w14:paraId="1592B68C" w14:textId="11DAB7D4" w:rsidR="00B3371D" w:rsidRPr="00B3371D" w:rsidRDefault="00B3371D" w:rsidP="00B3371D">
      <w:p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 xml:space="preserve">AFI recognizes that Offerors may employ various commercial or open-source tools internally to perform assessments, testing, and reporting. </w:t>
      </w:r>
      <w:r w:rsidRPr="00BD601A">
        <w:rPr>
          <w:rFonts w:ascii="Aptos" w:eastAsia="Times New Roman" w:hAnsi="Aptos" w:cs="Times New Roman"/>
          <w:b/>
          <w:bCs/>
          <w:i/>
          <w:iCs/>
          <w:kern w:val="0"/>
          <w14:ligatures w14:val="none"/>
        </w:rPr>
        <w:t>However, this RFP is for consulting and professional services only and does not include the licensing, resale, or provision of software platforms or SaaS products as standalone offerings</w:t>
      </w:r>
      <w:r w:rsidR="00070DE4">
        <w:rPr>
          <w:rFonts w:ascii="Aptos" w:eastAsia="Times New Roman" w:hAnsi="Aptos" w:cs="Times New Roman"/>
          <w:kern w:val="0"/>
          <w14:ligatures w14:val="none"/>
        </w:rPr>
        <w:t xml:space="preserve"> (</w:t>
      </w:r>
      <w:r w:rsidR="00070DE4" w:rsidRPr="007D64B6">
        <w:rPr>
          <w:rFonts w:ascii="Aptos" w:eastAsia="Times New Roman" w:hAnsi="Aptos" w:cs="Times New Roman"/>
          <w:b/>
          <w:bCs/>
          <w:i/>
          <w:iCs/>
          <w:kern w:val="0"/>
          <w14:ligatures w14:val="none"/>
        </w:rPr>
        <w:t>Note: to submit software pricing please reference RFP</w:t>
      </w:r>
      <w:r w:rsidR="00936D0A">
        <w:rPr>
          <w:rFonts w:ascii="Aptos" w:eastAsia="Times New Roman" w:hAnsi="Aptos" w:cs="Times New Roman"/>
          <w:b/>
          <w:bCs/>
          <w:i/>
          <w:iCs/>
          <w:kern w:val="0"/>
          <w14:ligatures w14:val="none"/>
        </w:rPr>
        <w:t>-</w:t>
      </w:r>
      <w:r w:rsidR="00070DE4" w:rsidRPr="007D64B6">
        <w:rPr>
          <w:rFonts w:ascii="Aptos" w:eastAsia="Times New Roman" w:hAnsi="Aptos" w:cs="Times New Roman"/>
          <w:b/>
          <w:bCs/>
          <w:i/>
          <w:iCs/>
          <w:kern w:val="0"/>
          <w14:ligatures w14:val="none"/>
        </w:rPr>
        <w:t>AFI</w:t>
      </w:r>
      <w:r w:rsidR="00EA45A7">
        <w:rPr>
          <w:rFonts w:ascii="Aptos" w:eastAsia="Times New Roman" w:hAnsi="Aptos" w:cs="Times New Roman"/>
          <w:b/>
          <w:bCs/>
          <w:i/>
          <w:iCs/>
          <w:kern w:val="0"/>
          <w14:ligatures w14:val="none"/>
        </w:rPr>
        <w:t>-</w:t>
      </w:r>
      <w:r w:rsidR="00070DE4" w:rsidRPr="007D64B6">
        <w:rPr>
          <w:rFonts w:ascii="Aptos" w:eastAsia="Times New Roman" w:hAnsi="Aptos" w:cs="Times New Roman"/>
          <w:b/>
          <w:bCs/>
          <w:i/>
          <w:iCs/>
          <w:kern w:val="0"/>
          <w14:ligatures w14:val="none"/>
        </w:rPr>
        <w:t>2025117</w:t>
      </w:r>
      <w:r w:rsidR="007D64B6">
        <w:rPr>
          <w:rFonts w:ascii="Aptos" w:eastAsia="Times New Roman" w:hAnsi="Aptos" w:cs="Times New Roman"/>
          <w:kern w:val="0"/>
          <w14:ligatures w14:val="none"/>
        </w:rPr>
        <w:t>)</w:t>
      </w:r>
      <w:r w:rsidRPr="00B3371D">
        <w:rPr>
          <w:rFonts w:ascii="Aptos" w:eastAsia="Times New Roman" w:hAnsi="Aptos" w:cs="Times New Roman"/>
          <w:kern w:val="0"/>
          <w14:ligatures w14:val="none"/>
        </w:rPr>
        <w:t>.</w:t>
      </w:r>
    </w:p>
    <w:p w14:paraId="0ECF177A" w14:textId="77777777" w:rsidR="00070DE4" w:rsidRDefault="00070DE4" w:rsidP="00B3371D">
      <w:pPr>
        <w:spacing w:after="0" w:line="240" w:lineRule="auto"/>
        <w:rPr>
          <w:rFonts w:ascii="Aptos" w:eastAsia="Times New Roman" w:hAnsi="Aptos" w:cs="Times New Roman"/>
          <w:kern w:val="0"/>
          <w14:ligatures w14:val="none"/>
        </w:rPr>
      </w:pPr>
    </w:p>
    <w:p w14:paraId="3871D33B" w14:textId="253C211D" w:rsidR="00B3371D" w:rsidRPr="00B3371D" w:rsidRDefault="00B3371D" w:rsidP="00B3371D">
      <w:p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Offerors shall:</w:t>
      </w:r>
    </w:p>
    <w:p w14:paraId="01C14505" w14:textId="17B4EAC1" w:rsidR="00B3371D" w:rsidRPr="00B3371D" w:rsidRDefault="00B3371D" w:rsidP="003768D3">
      <w:pPr>
        <w:numPr>
          <w:ilvl w:val="0"/>
          <w:numId w:val="46"/>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Describe the typical set of tools and methods used to perform audits, testing, and analysis (e.g., automated scanners, assistive technologies, browser extensions, linters, manual protocols)</w:t>
      </w:r>
    </w:p>
    <w:p w14:paraId="6E818856" w14:textId="129EB72C" w:rsidR="00B3371D" w:rsidRPr="00B3371D" w:rsidRDefault="00B3371D" w:rsidP="003768D3">
      <w:pPr>
        <w:numPr>
          <w:ilvl w:val="0"/>
          <w:numId w:val="46"/>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Explain how tool outputs are translated into clear, actionable findings and recommendations for agencies</w:t>
      </w:r>
    </w:p>
    <w:p w14:paraId="7A583BEF" w14:textId="77777777" w:rsidR="00B3371D" w:rsidRPr="00B3371D" w:rsidRDefault="00B3371D" w:rsidP="003768D3">
      <w:pPr>
        <w:numPr>
          <w:ilvl w:val="0"/>
          <w:numId w:val="46"/>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Confirm that any tools used are either:</w:t>
      </w:r>
    </w:p>
    <w:p w14:paraId="260037F0" w14:textId="77777777" w:rsidR="00B3371D" w:rsidRPr="00B3371D" w:rsidRDefault="00B3371D" w:rsidP="003768D3">
      <w:pPr>
        <w:numPr>
          <w:ilvl w:val="1"/>
          <w:numId w:val="46"/>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Internal to the Offeror’s service delivery (e.g., used to generate reports and analyses as part of the service); or</w:t>
      </w:r>
    </w:p>
    <w:p w14:paraId="716EAC41" w14:textId="6DE5CA47" w:rsidR="00B3371D" w:rsidRPr="00B3371D" w:rsidRDefault="00B3371D" w:rsidP="003768D3">
      <w:pPr>
        <w:numPr>
          <w:ilvl w:val="1"/>
          <w:numId w:val="46"/>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Tools that the agency may independently procure outside this contract, at its sole discretion</w:t>
      </w:r>
    </w:p>
    <w:p w14:paraId="5FEB02F6" w14:textId="59FE156F" w:rsidR="007D64B6" w:rsidRPr="00832289" w:rsidRDefault="00B3371D" w:rsidP="008D099C">
      <w:pPr>
        <w:numPr>
          <w:ilvl w:val="0"/>
          <w:numId w:val="46"/>
        </w:numPr>
        <w:spacing w:after="0" w:line="240" w:lineRule="auto"/>
        <w:rPr>
          <w:rFonts w:ascii="Aptos" w:eastAsia="Times New Roman" w:hAnsi="Aptos" w:cs="Times New Roman"/>
          <w:kern w:val="0"/>
          <w14:ligatures w14:val="none"/>
        </w:rPr>
      </w:pPr>
      <w:r w:rsidRPr="00832289">
        <w:rPr>
          <w:rFonts w:ascii="Aptos" w:eastAsia="Times New Roman" w:hAnsi="Aptos" w:cs="Times New Roman"/>
          <w:kern w:val="0"/>
          <w14:ligatures w14:val="none"/>
        </w:rPr>
        <w:lastRenderedPageBreak/>
        <w:t>Clearly distinguish between services provided under this contract and any optional software tools the Offeror may sell under separate arrangements (which are expressly outside the scope of this RFP</w:t>
      </w:r>
      <w:r w:rsidR="007D64B6" w:rsidRPr="00832289">
        <w:rPr>
          <w:rFonts w:ascii="Aptos" w:eastAsia="Times New Roman" w:hAnsi="Aptos" w:cs="Times New Roman"/>
          <w:kern w:val="0"/>
          <w14:ligatures w14:val="none"/>
        </w:rPr>
        <w:t>, see RF</w:t>
      </w:r>
      <w:r w:rsidR="0027166F">
        <w:rPr>
          <w:rFonts w:ascii="Aptos" w:eastAsia="Times New Roman" w:hAnsi="Aptos" w:cs="Times New Roman"/>
          <w:kern w:val="0"/>
          <w14:ligatures w14:val="none"/>
        </w:rPr>
        <w:t>P-</w:t>
      </w:r>
      <w:r w:rsidR="007D64B6" w:rsidRPr="00832289">
        <w:rPr>
          <w:rFonts w:ascii="Aptos" w:eastAsia="Times New Roman" w:hAnsi="Aptos" w:cs="Times New Roman"/>
          <w:kern w:val="0"/>
          <w14:ligatures w14:val="none"/>
        </w:rPr>
        <w:t xml:space="preserve"> </w:t>
      </w:r>
      <w:r w:rsidR="00BD601A">
        <w:rPr>
          <w:rFonts w:ascii="Aptos" w:eastAsia="Times New Roman" w:hAnsi="Aptos" w:cs="Times New Roman"/>
          <w:kern w:val="0"/>
          <w14:ligatures w14:val="none"/>
        </w:rPr>
        <w:t>A</w:t>
      </w:r>
      <w:r w:rsidR="007D64B6" w:rsidRPr="00832289">
        <w:rPr>
          <w:rFonts w:ascii="Aptos" w:eastAsia="Times New Roman" w:hAnsi="Aptos" w:cs="Times New Roman"/>
          <w:kern w:val="0"/>
          <w14:ligatures w14:val="none"/>
        </w:rPr>
        <w:t>FI</w:t>
      </w:r>
      <w:r w:rsidR="0027166F">
        <w:rPr>
          <w:rFonts w:ascii="Aptos" w:eastAsia="Times New Roman" w:hAnsi="Aptos" w:cs="Times New Roman"/>
          <w:kern w:val="0"/>
          <w14:ligatures w14:val="none"/>
        </w:rPr>
        <w:t>-</w:t>
      </w:r>
      <w:r w:rsidR="007D64B6" w:rsidRPr="00832289">
        <w:rPr>
          <w:rFonts w:ascii="Aptos" w:eastAsia="Times New Roman" w:hAnsi="Aptos" w:cs="Times New Roman"/>
          <w:kern w:val="0"/>
          <w14:ligatures w14:val="none"/>
        </w:rPr>
        <w:t>2025117</w:t>
      </w:r>
      <w:r w:rsidRPr="00832289">
        <w:rPr>
          <w:rFonts w:ascii="Aptos" w:eastAsia="Times New Roman" w:hAnsi="Aptos" w:cs="Times New Roman"/>
          <w:kern w:val="0"/>
          <w14:ligatures w14:val="none"/>
        </w:rPr>
        <w:t>).</w:t>
      </w:r>
    </w:p>
    <w:p w14:paraId="6A0D87E0" w14:textId="17101B10" w:rsidR="00B3371D" w:rsidRPr="00B3371D" w:rsidRDefault="00B3371D" w:rsidP="00B3371D">
      <w:p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Offerors shall also describe their approach to:</w:t>
      </w:r>
    </w:p>
    <w:p w14:paraId="24229982" w14:textId="0D3BE0DC" w:rsidR="00B3371D" w:rsidRPr="00B3371D" w:rsidRDefault="00B3371D" w:rsidP="003768D3">
      <w:pPr>
        <w:numPr>
          <w:ilvl w:val="0"/>
          <w:numId w:val="47"/>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Protecting agency data and confidential information during assessments and engagements</w:t>
      </w:r>
    </w:p>
    <w:p w14:paraId="5E67D0BD" w14:textId="4D2DFF55" w:rsidR="00B3371D" w:rsidRPr="00B3371D" w:rsidRDefault="00B3371D" w:rsidP="003768D3">
      <w:pPr>
        <w:numPr>
          <w:ilvl w:val="0"/>
          <w:numId w:val="47"/>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Managing access to agency environments (e.g., test credentials, VPNs, staging sites)</w:t>
      </w:r>
    </w:p>
    <w:p w14:paraId="4FBFCB8F" w14:textId="78A94E8B" w:rsidR="00B3371D" w:rsidRPr="00B3371D" w:rsidRDefault="00B3371D" w:rsidP="003768D3">
      <w:pPr>
        <w:numPr>
          <w:ilvl w:val="0"/>
          <w:numId w:val="47"/>
        </w:numPr>
        <w:spacing w:after="0" w:line="240" w:lineRule="auto"/>
        <w:rPr>
          <w:rFonts w:ascii="Aptos" w:eastAsia="Times New Roman" w:hAnsi="Aptos" w:cs="Times New Roman"/>
          <w:kern w:val="0"/>
          <w14:ligatures w14:val="none"/>
        </w:rPr>
      </w:pPr>
      <w:r w:rsidRPr="00B3371D">
        <w:rPr>
          <w:rFonts w:ascii="Aptos" w:eastAsia="Times New Roman" w:hAnsi="Aptos" w:cs="Times New Roman"/>
          <w:kern w:val="0"/>
          <w14:ligatures w14:val="none"/>
        </w:rPr>
        <w:t>Ensuring secure handling and transfer of test results, reports, and related materials</w:t>
      </w:r>
    </w:p>
    <w:p w14:paraId="00002985" w14:textId="77777777" w:rsidR="0080129B" w:rsidRPr="0080129B" w:rsidRDefault="00E61D96" w:rsidP="0080129B">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01FC7B66">
          <v:rect id="_x0000_i1032" alt="" style="width:468pt;height:.05pt;mso-width-percent:0;mso-height-percent:0;mso-width-percent:0;mso-height-percent:0" o:hralign="center" o:hrstd="t" o:hr="t" fillcolor="#a0a0a0" stroked="f"/>
        </w:pict>
      </w:r>
    </w:p>
    <w:p w14:paraId="25841C5A" w14:textId="017C651F" w:rsidR="0080129B" w:rsidRPr="0080129B" w:rsidRDefault="0080129B" w:rsidP="0080129B">
      <w:pPr>
        <w:spacing w:after="0" w:line="240" w:lineRule="auto"/>
        <w:rPr>
          <w:rFonts w:ascii="Aptos" w:eastAsia="Times New Roman" w:hAnsi="Aptos" w:cs="Times New Roman"/>
          <w:kern w:val="0"/>
          <w14:ligatures w14:val="none"/>
        </w:rPr>
      </w:pPr>
    </w:p>
    <w:p w14:paraId="33126848" w14:textId="7A386AE2" w:rsidR="0080129B" w:rsidRPr="003768D3" w:rsidRDefault="0080129B" w:rsidP="0080129B">
      <w:pPr>
        <w:spacing w:before="100" w:beforeAutospacing="1" w:after="100" w:afterAutospacing="1" w:line="240" w:lineRule="auto"/>
        <w:outlineLvl w:val="2"/>
        <w:rPr>
          <w:rFonts w:ascii="Aptos" w:eastAsia="Times New Roman" w:hAnsi="Aptos" w:cs="Times New Roman"/>
          <w:b/>
          <w:bCs/>
          <w:kern w:val="0"/>
          <w14:ligatures w14:val="none"/>
        </w:rPr>
      </w:pPr>
      <w:r w:rsidRPr="003768D3">
        <w:rPr>
          <w:rFonts w:ascii="Aptos" w:eastAsia="Times New Roman" w:hAnsi="Aptos" w:cs="Times New Roman"/>
          <w:b/>
          <w:bCs/>
          <w:kern w:val="0"/>
          <w14:ligatures w14:val="none"/>
        </w:rPr>
        <w:t xml:space="preserve">Proof of Concept and </w:t>
      </w:r>
      <w:r w:rsidR="00483F86">
        <w:rPr>
          <w:rFonts w:ascii="Aptos" w:eastAsia="Times New Roman" w:hAnsi="Aptos" w:cs="Times New Roman"/>
          <w:b/>
          <w:bCs/>
          <w:kern w:val="0"/>
          <w14:ligatures w14:val="none"/>
        </w:rPr>
        <w:t>Service</w:t>
      </w:r>
      <w:r w:rsidRPr="003768D3">
        <w:rPr>
          <w:rFonts w:ascii="Aptos" w:eastAsia="Times New Roman" w:hAnsi="Aptos" w:cs="Times New Roman"/>
          <w:b/>
          <w:bCs/>
          <w:kern w:val="0"/>
          <w14:ligatures w14:val="none"/>
        </w:rPr>
        <w:t xml:space="preserve"> Demonstrations</w:t>
      </w:r>
    </w:p>
    <w:p w14:paraId="4BBC8DC8" w14:textId="77777777" w:rsidR="004125F0" w:rsidRPr="004125F0" w:rsidRDefault="004125F0" w:rsidP="004125F0">
      <w:p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AFI and/or agencies may require shortlisted Offerors to participate in a structured Proof of Concept (“PoC”) and service demonstration. The PoC may include, but is not limited to:</w:t>
      </w:r>
    </w:p>
    <w:p w14:paraId="1B97FC83" w14:textId="47371B3D" w:rsidR="004125F0" w:rsidRPr="004125F0" w:rsidRDefault="004125F0" w:rsidP="004125F0">
      <w:pPr>
        <w:numPr>
          <w:ilvl w:val="0"/>
          <w:numId w:val="52"/>
        </w:num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 xml:space="preserve">Performing an initial accessibility assessment of one or more sample websites, applications, or documents provided by AFI or </w:t>
      </w:r>
      <w:r w:rsidR="00DB42B1">
        <w:rPr>
          <w:rFonts w:ascii="Aptos" w:eastAsia="Times New Roman" w:hAnsi="Aptos" w:cs="Times New Roman"/>
          <w:kern w:val="0"/>
          <w14:ligatures w14:val="none"/>
        </w:rPr>
        <w:t>PPAs</w:t>
      </w:r>
      <w:r w:rsidRPr="004125F0">
        <w:rPr>
          <w:rFonts w:ascii="Aptos" w:eastAsia="Times New Roman" w:hAnsi="Aptos" w:cs="Times New Roman"/>
          <w:kern w:val="0"/>
          <w14:ligatures w14:val="none"/>
        </w:rPr>
        <w:t>;</w:t>
      </w:r>
    </w:p>
    <w:p w14:paraId="30BEF2AD" w14:textId="77777777" w:rsidR="004125F0" w:rsidRPr="004125F0" w:rsidRDefault="004125F0" w:rsidP="004125F0">
      <w:pPr>
        <w:numPr>
          <w:ilvl w:val="0"/>
          <w:numId w:val="52"/>
        </w:num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Demonstrating the Offeror’s assessment and reporting methodology, including sample findings, prioritization, and remediation recommendations (not overlay-only approaches);</w:t>
      </w:r>
    </w:p>
    <w:p w14:paraId="28709C75" w14:textId="77777777" w:rsidR="004125F0" w:rsidRPr="004125F0" w:rsidRDefault="004125F0" w:rsidP="004125F0">
      <w:pPr>
        <w:numPr>
          <w:ilvl w:val="0"/>
          <w:numId w:val="52"/>
        </w:num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Demonstrating how the Offeror provides source-code-level remediation guidance (patterns, code examples, design recommendations) and validates fixes using accepted testing methods;</w:t>
      </w:r>
    </w:p>
    <w:p w14:paraId="032F0488" w14:textId="77777777" w:rsidR="004125F0" w:rsidRPr="004125F0" w:rsidRDefault="004125F0" w:rsidP="004125F0">
      <w:pPr>
        <w:numPr>
          <w:ilvl w:val="0"/>
          <w:numId w:val="52"/>
        </w:num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Showing how the Offeror’s team works with an agency’s existing development workflows (e.g., version control, CI/CD, issue tracking) and any tools the agency uses;</w:t>
      </w:r>
    </w:p>
    <w:p w14:paraId="3DCD8895" w14:textId="66624B36" w:rsidR="004125F0" w:rsidRPr="004125F0" w:rsidRDefault="004125F0" w:rsidP="004125F0">
      <w:pPr>
        <w:numPr>
          <w:ilvl w:val="0"/>
          <w:numId w:val="52"/>
        </w:num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Demonstrating reporting and governance deliverables (e.g., sample dashboards, status reports, governance materials) and how stakeholders would consume and act on those deliverables</w:t>
      </w:r>
    </w:p>
    <w:p w14:paraId="10FD984C" w14:textId="23212818" w:rsidR="004125F0" w:rsidRPr="004125F0" w:rsidRDefault="004125F0" w:rsidP="004125F0">
      <w:pPr>
        <w:spacing w:before="100" w:beforeAutospacing="1" w:after="100" w:afterAutospacing="1" w:line="240" w:lineRule="auto"/>
        <w:rPr>
          <w:rFonts w:ascii="Aptos" w:eastAsia="Times New Roman" w:hAnsi="Aptos" w:cs="Times New Roman"/>
          <w:kern w:val="0"/>
          <w14:ligatures w14:val="none"/>
        </w:rPr>
      </w:pPr>
      <w:r w:rsidRPr="004125F0">
        <w:rPr>
          <w:rFonts w:ascii="Aptos" w:eastAsia="Times New Roman" w:hAnsi="Aptos" w:cs="Times New Roman"/>
          <w:kern w:val="0"/>
          <w14:ligatures w14:val="none"/>
        </w:rPr>
        <w:t>Participation in a PoC may be used as a factor in the overall evaluation and selection process.</w:t>
      </w:r>
    </w:p>
    <w:p w14:paraId="62CBF137"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EVALUATION SECTION 1: SOLUTION OFFERING &amp; PRICING STRUCTURE</w:t>
      </w:r>
    </w:p>
    <w:p w14:paraId="44F1BFB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2)</w:t>
      </w:r>
    </w:p>
    <w:p w14:paraId="0954CF89"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complete your response to the following questions. Responses in this section will be used primarily to evaluate: Technical Solution &amp; DOJ/WCAG Alignment, True Remediation Approach, Deployment Flexibility, and Price &amp; Overall Value.</w:t>
      </w:r>
    </w:p>
    <w:p w14:paraId="206D78E9" w14:textId="77777777" w:rsidR="00E12343" w:rsidRPr="00E12343" w:rsidRDefault="00E12343" w:rsidP="00E12343">
      <w:pPr>
        <w:spacing w:before="100" w:beforeAutospacing="1" w:after="100" w:afterAutospacing="1" w:line="240" w:lineRule="auto"/>
        <w:rPr>
          <w:rFonts w:ascii="Aptos" w:eastAsia="Times New Roman" w:hAnsi="Aptos" w:cs="Times New Roman"/>
          <w:b/>
          <w:bCs/>
          <w:kern w:val="0"/>
          <w14:ligatures w14:val="none"/>
        </w:rPr>
      </w:pPr>
      <w:r w:rsidRPr="00E12343">
        <w:rPr>
          <w:rFonts w:ascii="Aptos" w:eastAsia="Times New Roman" w:hAnsi="Aptos" w:cs="Times New Roman"/>
          <w:b/>
          <w:bCs/>
          <w:kern w:val="0"/>
          <w14:ligatures w14:val="none"/>
        </w:rPr>
        <w:t>1.1 Service Offering &amp; Coverage</w:t>
      </w:r>
    </w:p>
    <w:p w14:paraId="22C4440F"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Clearly describe the professional services you are proposing under this RFP, including which of the following are included:</w:t>
      </w:r>
    </w:p>
    <w:p w14:paraId="5E73BCE1" w14:textId="63EC4C2E" w:rsidR="00E12343" w:rsidRPr="00E12343" w:rsidRDefault="00E12343" w:rsidP="003768D3">
      <w:pPr>
        <w:numPr>
          <w:ilvl w:val="0"/>
          <w:numId w:val="48"/>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Accessibility assessments and audits (web, mobile, documents, multimedia)</w:t>
      </w:r>
    </w:p>
    <w:p w14:paraId="1921DDE1" w14:textId="77777777" w:rsidR="00E12343" w:rsidRPr="00E12343" w:rsidRDefault="00E12343" w:rsidP="003768D3">
      <w:pPr>
        <w:numPr>
          <w:ilvl w:val="0"/>
          <w:numId w:val="48"/>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Remediation planning, design guidance, and implementation support (consulting only).</w:t>
      </w:r>
    </w:p>
    <w:p w14:paraId="4349C7EC" w14:textId="114117B2" w:rsidR="00E12343" w:rsidRPr="00E12343" w:rsidRDefault="00E12343" w:rsidP="003768D3">
      <w:pPr>
        <w:numPr>
          <w:ilvl w:val="0"/>
          <w:numId w:val="48"/>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 xml:space="preserve">Ongoing advisory services and program </w:t>
      </w:r>
      <w:r w:rsidR="00CC7572" w:rsidRPr="00E12343">
        <w:rPr>
          <w:rFonts w:ascii="Aptos" w:eastAsia="Times New Roman" w:hAnsi="Aptos" w:cs="Times New Roman"/>
          <w:kern w:val="0"/>
          <w14:ligatures w14:val="none"/>
        </w:rPr>
        <w:t>road mapping</w:t>
      </w:r>
    </w:p>
    <w:p w14:paraId="008771A5" w14:textId="0936BA78" w:rsidR="00E12343" w:rsidRPr="00E12343" w:rsidRDefault="00E12343" w:rsidP="003768D3">
      <w:pPr>
        <w:numPr>
          <w:ilvl w:val="0"/>
          <w:numId w:val="48"/>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Training, policy development, and program governance support</w:t>
      </w:r>
    </w:p>
    <w:p w14:paraId="671F704D" w14:textId="139C5549" w:rsidR="00E12343" w:rsidRPr="00E12343" w:rsidRDefault="00E12343" w:rsidP="003768D3">
      <w:pPr>
        <w:numPr>
          <w:ilvl w:val="0"/>
          <w:numId w:val="48"/>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Document, PDF, and media accessibility consulting and/or remediation services</w:t>
      </w:r>
    </w:p>
    <w:p w14:paraId="3C241E01"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lastRenderedPageBreak/>
        <w:t>Indicate the Workstreams (as defined in this RFP) your firm is able to support (e.g., assessments, advisory, remediation planning, training, governance, document/media consulting, etc.).</w:t>
      </w:r>
    </w:p>
    <w:p w14:paraId="509FDE1C"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Confirm your ability to support agencies nationally, and describe any limitations on geography or scope (e.g., U.S. only, limited support for territories, etc.).</w:t>
      </w:r>
    </w:p>
    <w:p w14:paraId="2018B888" w14:textId="77777777" w:rsidR="00E12343" w:rsidRPr="00E12343" w:rsidRDefault="00E61D96" w:rsidP="00E12343">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263697C1">
          <v:rect id="_x0000_i1031" alt="" style="width:468pt;height:.05pt;mso-width-percent:0;mso-height-percent:0;mso-width-percent:0;mso-height-percent:0" o:hralign="center" o:hrstd="t" o:hr="t" fillcolor="#a0a0a0" stroked="f"/>
        </w:pict>
      </w:r>
    </w:p>
    <w:p w14:paraId="6F6C0382" w14:textId="77777777" w:rsidR="00E12343" w:rsidRPr="00E12343" w:rsidRDefault="00E12343" w:rsidP="00E12343">
      <w:pPr>
        <w:spacing w:before="100" w:beforeAutospacing="1" w:after="100" w:afterAutospacing="1" w:line="240" w:lineRule="auto"/>
        <w:rPr>
          <w:rFonts w:ascii="Aptos" w:eastAsia="Times New Roman" w:hAnsi="Aptos" w:cs="Times New Roman"/>
          <w:b/>
          <w:bCs/>
          <w:kern w:val="0"/>
          <w14:ligatures w14:val="none"/>
        </w:rPr>
      </w:pPr>
      <w:r w:rsidRPr="00E12343">
        <w:rPr>
          <w:rFonts w:ascii="Aptos" w:eastAsia="Times New Roman" w:hAnsi="Aptos" w:cs="Times New Roman"/>
          <w:b/>
          <w:bCs/>
          <w:kern w:val="0"/>
          <w14:ligatures w14:val="none"/>
        </w:rPr>
        <w:t>1.2 Pricing Structure</w:t>
      </w:r>
    </w:p>
    <w:p w14:paraId="1DCF84B8"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Describe in detail your pricing structure for this cooperative contract, including:</w:t>
      </w:r>
    </w:p>
    <w:p w14:paraId="3D234F4D" w14:textId="6F808653" w:rsidR="00E12343" w:rsidRPr="00E12343" w:rsidRDefault="00E12343" w:rsidP="003768D3">
      <w:pPr>
        <w:numPr>
          <w:ilvl w:val="0"/>
          <w:numId w:val="49"/>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How you price professional services (e.g., hourly rates by role, fixed-fee work packages, engagement-based pricing, training packages, advisory retainers)</w:t>
      </w:r>
    </w:p>
    <w:p w14:paraId="0EA60941" w14:textId="30AE0204" w:rsidR="00E12343" w:rsidRPr="00E12343" w:rsidRDefault="00E12343" w:rsidP="003768D3">
      <w:pPr>
        <w:numPr>
          <w:ilvl w:val="0"/>
          <w:numId w:val="49"/>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Any volume-based, multi-year, or portfolio-based pricing models (e.g., statewide or multi-agency engagements, enterprise service bundles)</w:t>
      </w:r>
    </w:p>
    <w:p w14:paraId="12BDB2A5" w14:textId="1E9013AB" w:rsidR="00E12343" w:rsidRPr="00E12343" w:rsidRDefault="00E12343" w:rsidP="003768D3">
      <w:pPr>
        <w:numPr>
          <w:ilvl w:val="0"/>
          <w:numId w:val="49"/>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Any tiered pricing options for different sizes and complexities of agencies (e.g., small, medium, large)</w:t>
      </w:r>
    </w:p>
    <w:p w14:paraId="127B27FB"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Describe any discounts you are offering through this AFI/Edge Public cooperative contract, including:</w:t>
      </w:r>
    </w:p>
    <w:p w14:paraId="19B978F7" w14:textId="184F5426" w:rsidR="00E12343" w:rsidRPr="00E12343" w:rsidRDefault="00E12343" w:rsidP="003768D3">
      <w:pPr>
        <w:numPr>
          <w:ilvl w:val="0"/>
          <w:numId w:val="50"/>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Discounts by service type (e.g., assessments, training, advisory retainers)</w:t>
      </w:r>
    </w:p>
    <w:p w14:paraId="7B6258B8" w14:textId="365C0528" w:rsidR="00E12343" w:rsidRPr="00E12343" w:rsidRDefault="00E12343" w:rsidP="003768D3">
      <w:pPr>
        <w:numPr>
          <w:ilvl w:val="0"/>
          <w:numId w:val="50"/>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Discounts based on volume, term length, or aggregated cooperative usage</w:t>
      </w:r>
    </w:p>
    <w:p w14:paraId="06F28581" w14:textId="033E90B9"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Identify any services that are not eligible for discounts, if applicable, and explain why</w:t>
      </w:r>
    </w:p>
    <w:p w14:paraId="20F866AE"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Explain whether your proposed pricing under this contract is equal to or better than pricing you offer to individual public entities or other cooperatives with comparable or lower volume, and describe how you will ensure most-favored customer pricing is maintained.</w:t>
      </w:r>
    </w:p>
    <w:p w14:paraId="7487D941" w14:textId="77777777" w:rsidR="00E12343" w:rsidRPr="00E12343" w:rsidRDefault="00E61D96" w:rsidP="00E12343">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3A1DE9FF">
          <v:rect id="_x0000_i1030" alt="" style="width:468pt;height:.05pt;mso-width-percent:0;mso-height-percent:0;mso-width-percent:0;mso-height-percent:0" o:hralign="center" o:hrstd="t" o:hr="t" fillcolor="#a0a0a0" stroked="f"/>
        </w:pict>
      </w:r>
    </w:p>
    <w:p w14:paraId="1AA68DB9" w14:textId="77777777" w:rsidR="00E12343" w:rsidRPr="00E12343" w:rsidRDefault="00E12343" w:rsidP="00E12343">
      <w:pPr>
        <w:spacing w:before="100" w:beforeAutospacing="1" w:after="100" w:afterAutospacing="1" w:line="240" w:lineRule="auto"/>
        <w:rPr>
          <w:rFonts w:ascii="Aptos" w:eastAsia="Times New Roman" w:hAnsi="Aptos" w:cs="Times New Roman"/>
          <w:b/>
          <w:bCs/>
          <w:kern w:val="0"/>
          <w14:ligatures w14:val="none"/>
        </w:rPr>
      </w:pPr>
      <w:r w:rsidRPr="00E12343">
        <w:rPr>
          <w:rFonts w:ascii="Aptos" w:eastAsia="Times New Roman" w:hAnsi="Aptos" w:cs="Times New Roman"/>
          <w:b/>
          <w:bCs/>
          <w:kern w:val="0"/>
          <w14:ligatures w14:val="none"/>
        </w:rPr>
        <w:t>1.3 Changes, Additions &amp; Warranties</w:t>
      </w:r>
    </w:p>
    <w:p w14:paraId="0297B679"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Describe how new or expanded service offerings introduced during the term will be priced and incorporated into the contract to ensure continued competitive, cooperative-level pricing.</w:t>
      </w:r>
    </w:p>
    <w:p w14:paraId="113FDF48"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Describe any service warranties or guarantees you provide, including:</w:t>
      </w:r>
    </w:p>
    <w:p w14:paraId="5A657DC9" w14:textId="1242BDBC" w:rsidR="00E12343" w:rsidRPr="00E12343" w:rsidRDefault="00E12343" w:rsidP="003768D3">
      <w:pPr>
        <w:numPr>
          <w:ilvl w:val="0"/>
          <w:numId w:val="51"/>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Quality and completeness of deliverables (e.g., reports, policies, training)</w:t>
      </w:r>
    </w:p>
    <w:p w14:paraId="02977472" w14:textId="77777777" w:rsidR="00E12343" w:rsidRPr="00E12343" w:rsidRDefault="00E12343" w:rsidP="003768D3">
      <w:pPr>
        <w:numPr>
          <w:ilvl w:val="0"/>
          <w:numId w:val="51"/>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Rework policies if material errors are identified in your assessments or recommendations.</w:t>
      </w:r>
    </w:p>
    <w:p w14:paraId="075AE686" w14:textId="25759571" w:rsidR="00E12343" w:rsidRPr="00E12343" w:rsidRDefault="00E12343" w:rsidP="003768D3">
      <w:pPr>
        <w:numPr>
          <w:ilvl w:val="0"/>
          <w:numId w:val="51"/>
        </w:num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Satisfaction or opt-out guarantees, if applicable</w:t>
      </w:r>
    </w:p>
    <w:p w14:paraId="454A637F"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Describe any additional pricing options you wish to offer (e.g., pilot engagements for small entities, phased start-up packages, bundled assessments and training).</w:t>
      </w:r>
    </w:p>
    <w:p w14:paraId="51D7CE2D" w14:textId="77777777" w:rsidR="00E12343" w:rsidRPr="00E12343" w:rsidRDefault="00E61D96" w:rsidP="00E12343">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3673B224">
          <v:rect id="_x0000_i1029" alt="" style="width:468pt;height:.05pt;mso-width-percent:0;mso-height-percent:0;mso-width-percent:0;mso-height-percent:0" o:hralign="center" o:hrstd="t" o:hr="t" fillcolor="#a0a0a0" stroked="f"/>
        </w:pict>
      </w:r>
    </w:p>
    <w:p w14:paraId="5F0D771A" w14:textId="77777777" w:rsidR="00E12343" w:rsidRPr="00E12343" w:rsidRDefault="00E12343" w:rsidP="00E12343">
      <w:pPr>
        <w:spacing w:before="100" w:beforeAutospacing="1" w:after="100" w:afterAutospacing="1" w:line="240" w:lineRule="auto"/>
        <w:rPr>
          <w:rFonts w:ascii="Aptos" w:eastAsia="Times New Roman" w:hAnsi="Aptos" w:cs="Times New Roman"/>
          <w:b/>
          <w:bCs/>
          <w:kern w:val="0"/>
          <w14:ligatures w14:val="none"/>
        </w:rPr>
      </w:pPr>
      <w:r w:rsidRPr="00E12343">
        <w:rPr>
          <w:rFonts w:ascii="Aptos" w:eastAsia="Times New Roman" w:hAnsi="Aptos" w:cs="Times New Roman"/>
          <w:b/>
          <w:bCs/>
          <w:kern w:val="0"/>
          <w14:ligatures w14:val="none"/>
        </w:rPr>
        <w:lastRenderedPageBreak/>
        <w:t>1.4 Cooperative &amp; Administrative Fee</w:t>
      </w:r>
    </w:p>
    <w:p w14:paraId="229F09B9"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Confirm your understanding and agreement of the administrative fee structure outlined in this RFP.</w:t>
      </w:r>
    </w:p>
    <w:p w14:paraId="4A44B98D"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Explain how the administrative fee is accounted for in your pricing and how you will ensure that net pricing to agencies remains competitive.</w:t>
      </w:r>
    </w:p>
    <w:p w14:paraId="498F2AAB" w14:textId="77777777" w:rsidR="00E12343" w:rsidRPr="00E12343" w:rsidRDefault="00E61D96" w:rsidP="00E12343">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1691DC02">
          <v:rect id="_x0000_i1028" alt="" style="width:468pt;height:.05pt;mso-width-percent:0;mso-height-percent:0;mso-width-percent:0;mso-height-percent:0" o:hralign="center" o:hrstd="t" o:hr="t" fillcolor="#a0a0a0" stroked="f"/>
        </w:pict>
      </w:r>
    </w:p>
    <w:p w14:paraId="1464B0CC" w14:textId="77777777" w:rsidR="00E12343" w:rsidRPr="00E12343" w:rsidRDefault="00E12343" w:rsidP="00E12343">
      <w:pPr>
        <w:spacing w:before="100" w:beforeAutospacing="1" w:after="100" w:afterAutospacing="1" w:line="240" w:lineRule="auto"/>
        <w:rPr>
          <w:rFonts w:ascii="Aptos" w:eastAsia="Times New Roman" w:hAnsi="Aptos" w:cs="Times New Roman"/>
          <w:b/>
          <w:bCs/>
          <w:kern w:val="0"/>
          <w14:ligatures w14:val="none"/>
        </w:rPr>
      </w:pPr>
      <w:r w:rsidRPr="00E12343">
        <w:rPr>
          <w:rFonts w:ascii="Aptos" w:eastAsia="Times New Roman" w:hAnsi="Aptos" w:cs="Times New Roman"/>
          <w:b/>
          <w:bCs/>
          <w:kern w:val="0"/>
          <w14:ligatures w14:val="none"/>
        </w:rPr>
        <w:t>1.5 Additional Information</w:t>
      </w:r>
    </w:p>
    <w:p w14:paraId="75DF514E" w14:textId="77777777" w:rsidR="00E12343" w:rsidRPr="00E12343" w:rsidRDefault="00E12343" w:rsidP="00E12343">
      <w:pPr>
        <w:spacing w:before="100" w:beforeAutospacing="1" w:after="100" w:afterAutospacing="1" w:line="240" w:lineRule="auto"/>
        <w:rPr>
          <w:rFonts w:ascii="Aptos" w:eastAsia="Times New Roman" w:hAnsi="Aptos" w:cs="Times New Roman"/>
          <w:kern w:val="0"/>
          <w14:ligatures w14:val="none"/>
        </w:rPr>
      </w:pPr>
      <w:r w:rsidRPr="00E12343">
        <w:rPr>
          <w:rFonts w:ascii="Aptos" w:eastAsia="Times New Roman" w:hAnsi="Aptos" w:cs="Times New Roman"/>
          <w:kern w:val="0"/>
          <w14:ligatures w14:val="none"/>
        </w:rPr>
        <w:t>Provide any additional information relevant to your service offering and pricing structure that will help AFI and Edge Public evaluate the overall value of your proposal to agencies of varying sizes and complexity.</w:t>
      </w:r>
    </w:p>
    <w:p w14:paraId="2186761B" w14:textId="77777777" w:rsidR="00AF29CD" w:rsidRPr="00AF29CD" w:rsidRDefault="00E61D96" w:rsidP="00AF29CD">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19426325">
          <v:rect id="_x0000_i1027" alt="" style="width:468pt;height:.05pt;mso-width-percent:0;mso-height-percent:0;mso-width-percent:0;mso-height-percent:0" o:hralign="center" o:hrstd="t" o:hr="t" fillcolor="#a0a0a0" stroked="f"/>
        </w:pict>
      </w:r>
    </w:p>
    <w:p w14:paraId="3E6DA813"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EVALUATION SECTION 2: PERFORMANCE CAPABILITIES &amp; SERVICE DELIVERY</w:t>
      </w:r>
    </w:p>
    <w:p w14:paraId="0FD5B892"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3)</w:t>
      </w:r>
    </w:p>
    <w:p w14:paraId="15168073"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complete your response to the following questions. Responses in this section will be used primarily to evaluate: Technical Solution, Remediation Workflow, Implementation &amp; Support, Deployment &amp; Security, and Reporting &amp; Governance.</w:t>
      </w:r>
    </w:p>
    <w:p w14:paraId="1B4A733A"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2.1 Overall Customer Experience &amp; Program Delivery</w:t>
      </w:r>
    </w:p>
    <w:p w14:paraId="12333B6F" w14:textId="30FE2E83" w:rsidR="00AF29CD" w:rsidRPr="00AF29CD" w:rsidRDefault="00AF29CD" w:rsidP="003768D3">
      <w:pPr>
        <w:numPr>
          <w:ilvl w:val="0"/>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in detail the customer experience from start to finish for a typical </w:t>
      </w:r>
      <w:r>
        <w:rPr>
          <w:rFonts w:ascii="Aptos" w:eastAsia="Times New Roman" w:hAnsi="Aptos" w:cs="Times New Roman"/>
          <w:kern w:val="0"/>
          <w14:ligatures w14:val="none"/>
        </w:rPr>
        <w:t>agency</w:t>
      </w:r>
      <w:r w:rsidRPr="00AF29CD">
        <w:rPr>
          <w:rFonts w:ascii="Aptos" w:eastAsia="Times New Roman" w:hAnsi="Aptos" w:cs="Times New Roman"/>
          <w:kern w:val="0"/>
          <w14:ligatures w14:val="none"/>
        </w:rPr>
        <w:t xml:space="preserve"> utilizing this contract, including:</w:t>
      </w:r>
    </w:p>
    <w:p w14:paraId="527BD01D" w14:textId="5357862B" w:rsidR="00AF29CD" w:rsidRPr="00AF29CD" w:rsidRDefault="00AF29CD" w:rsidP="003768D3">
      <w:pPr>
        <w:numPr>
          <w:ilvl w:val="1"/>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Initial discovery and onboardin</w:t>
      </w:r>
      <w:r w:rsidR="00CC7572">
        <w:rPr>
          <w:rFonts w:ascii="Aptos" w:eastAsia="Times New Roman" w:hAnsi="Aptos" w:cs="Times New Roman"/>
          <w:kern w:val="0"/>
          <w14:ligatures w14:val="none"/>
        </w:rPr>
        <w:t>g</w:t>
      </w:r>
    </w:p>
    <w:p w14:paraId="72EBCA9D" w14:textId="5FC2FDF4" w:rsidR="00AF29CD" w:rsidRPr="00AF29CD" w:rsidRDefault="00AF29CD" w:rsidP="003768D3">
      <w:pPr>
        <w:numPr>
          <w:ilvl w:val="1"/>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Assessment and roadmap phases</w:t>
      </w:r>
    </w:p>
    <w:p w14:paraId="5AC8E052" w14:textId="56956DC7" w:rsidR="00AF29CD" w:rsidRPr="00AF29CD" w:rsidRDefault="00AF29CD" w:rsidP="003768D3">
      <w:pPr>
        <w:numPr>
          <w:ilvl w:val="1"/>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Remediation and monitoring</w:t>
      </w:r>
    </w:p>
    <w:p w14:paraId="67528A38" w14:textId="47104593" w:rsidR="00AF29CD" w:rsidRPr="00AF29CD" w:rsidRDefault="00AF29CD" w:rsidP="003768D3">
      <w:pPr>
        <w:numPr>
          <w:ilvl w:val="1"/>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Ongoing governance and improvement</w:t>
      </w:r>
    </w:p>
    <w:p w14:paraId="648D7DC7" w14:textId="569BC67A" w:rsidR="00AF29CD" w:rsidRPr="00AF29CD" w:rsidRDefault="00AF29CD" w:rsidP="003768D3">
      <w:pPr>
        <w:numPr>
          <w:ilvl w:val="0"/>
          <w:numId w:val="2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Outline how an existing AFI or Edge Public member would be transitioned into your program under this cooperative contract. Describe the expected user experience during transition, including any data migration, onboarding, or platform configuration activities</w:t>
      </w:r>
    </w:p>
    <w:p w14:paraId="231F29AA"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2.2 Orders, Engagements &amp; Online Functions</w:t>
      </w:r>
    </w:p>
    <w:p w14:paraId="7D8E2796" w14:textId="1898A35E" w:rsidR="00AF29CD" w:rsidRPr="00AF29CD" w:rsidRDefault="00AF29CD" w:rsidP="003768D3">
      <w:pPr>
        <w:numPr>
          <w:ilvl w:val="0"/>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the ways in which </w:t>
      </w:r>
      <w:r w:rsidR="00DB42B1">
        <w:rPr>
          <w:rFonts w:ascii="Aptos" w:eastAsia="Times New Roman" w:hAnsi="Aptos" w:cs="Times New Roman"/>
          <w:kern w:val="0"/>
          <w14:ligatures w14:val="none"/>
        </w:rPr>
        <w:t>PPA</w:t>
      </w:r>
      <w:r w:rsidR="009020E1">
        <w:rPr>
          <w:rFonts w:ascii="Aptos" w:eastAsia="Times New Roman" w:hAnsi="Aptos" w:cs="Times New Roman"/>
          <w:kern w:val="0"/>
          <w14:ligatures w14:val="none"/>
        </w:rPr>
        <w:t>s</w:t>
      </w:r>
      <w:r w:rsidR="00671B06">
        <w:rPr>
          <w:rFonts w:ascii="Aptos" w:eastAsia="Times New Roman" w:hAnsi="Aptos" w:cs="Times New Roman"/>
          <w:kern w:val="0"/>
          <w14:ligatures w14:val="none"/>
        </w:rPr>
        <w:t xml:space="preserve"> </w:t>
      </w:r>
      <w:r w:rsidRPr="00AF29CD">
        <w:rPr>
          <w:rFonts w:ascii="Aptos" w:eastAsia="Times New Roman" w:hAnsi="Aptos" w:cs="Times New Roman"/>
          <w:kern w:val="0"/>
          <w14:ligatures w14:val="none"/>
        </w:rPr>
        <w:t>can initiate and manage work with your company, including but not limited to:</w:t>
      </w:r>
    </w:p>
    <w:p w14:paraId="5191949C" w14:textId="5649E401"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Requesting assessments, remediation assistance, training, or advisory services</w:t>
      </w:r>
    </w:p>
    <w:p w14:paraId="58FF0CE5" w14:textId="6BBCDEC4"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Configuring and accessing your platform/portal</w:t>
      </w:r>
    </w:p>
    <w:p w14:paraId="4B9EA06E" w14:textId="42E10DC3" w:rsidR="00AF29CD" w:rsidRPr="00AF29CD" w:rsidRDefault="004B79CF" w:rsidP="003768D3">
      <w:pPr>
        <w:numPr>
          <w:ilvl w:val="0"/>
          <w:numId w:val="22"/>
        </w:numPr>
        <w:spacing w:before="100" w:beforeAutospacing="1" w:after="100" w:afterAutospacing="1" w:line="240" w:lineRule="auto"/>
        <w:rPr>
          <w:rFonts w:ascii="Aptos" w:eastAsia="Times New Roman" w:hAnsi="Aptos" w:cs="Times New Roman"/>
          <w:kern w:val="0"/>
          <w14:ligatures w14:val="none"/>
        </w:rPr>
      </w:pPr>
      <w:r w:rsidRPr="004B79CF">
        <w:rPr>
          <w:rFonts w:ascii="Aptos" w:eastAsia="Times New Roman" w:hAnsi="Aptos" w:cs="Times New Roman"/>
          <w:kern w:val="0"/>
          <w14:ligatures w14:val="none"/>
        </w:rPr>
        <w:t>If your company provides a web-based portal as part of your consulting service delivery (at no separate license cost under this contract), describe its key features and ease of use</w:t>
      </w:r>
      <w:r w:rsidR="00AF29CD" w:rsidRPr="00AF29CD">
        <w:rPr>
          <w:rFonts w:ascii="Aptos" w:eastAsia="Times New Roman" w:hAnsi="Aptos" w:cs="Times New Roman"/>
          <w:kern w:val="0"/>
          <w14:ligatures w14:val="none"/>
        </w:rPr>
        <w:t>, including:</w:t>
      </w:r>
    </w:p>
    <w:p w14:paraId="1F7D83BD" w14:textId="47BAEE54"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Accessibility issue search, filtering, and drill-down capabilities</w:t>
      </w:r>
    </w:p>
    <w:p w14:paraId="2D33B317" w14:textId="6955E05C"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Visibility into compliance scores, trends, and risk indicators</w:t>
      </w:r>
    </w:p>
    <w:p w14:paraId="336A537F" w14:textId="5AC5A857"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Workflows for assigning, tracking, and verifying remediation tasks</w:t>
      </w:r>
    </w:p>
    <w:p w14:paraId="1111F652" w14:textId="6BD7F2EF"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 to order history, engagement history, and completed assessments</w:t>
      </w:r>
    </w:p>
    <w:p w14:paraId="792370B1" w14:textId="067A2D7F" w:rsidR="00AF29CD" w:rsidRPr="00AF29CD" w:rsidRDefault="00AF29CD" w:rsidP="003768D3">
      <w:pPr>
        <w:numPr>
          <w:ilvl w:val="1"/>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Access to invoices, contracts, and reports online</w:t>
      </w:r>
    </w:p>
    <w:p w14:paraId="5FA72C63" w14:textId="34B31E3C" w:rsidR="00AF29CD" w:rsidRPr="00AF29CD" w:rsidRDefault="00AF29CD" w:rsidP="003768D3">
      <w:pPr>
        <w:numPr>
          <w:ilvl w:val="0"/>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integrate with or provide “punch-out” or single sign-on experiences from purchasing systems, portals, or intranets. Include your typical implementation timeline for these integrations</w:t>
      </w:r>
    </w:p>
    <w:p w14:paraId="2B5EB5FF" w14:textId="1F204992" w:rsidR="00AF29CD" w:rsidRPr="00AF29CD" w:rsidRDefault="00AF29CD" w:rsidP="003768D3">
      <w:pPr>
        <w:numPr>
          <w:ilvl w:val="0"/>
          <w:numId w:val="2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any minimum engagement thresholds (e.g., minimum </w:t>
      </w:r>
      <w:r w:rsidR="00D81341" w:rsidRPr="00AF29CD">
        <w:rPr>
          <w:rFonts w:ascii="Aptos" w:eastAsia="Times New Roman" w:hAnsi="Aptos" w:cs="Times New Roman"/>
          <w:kern w:val="0"/>
          <w14:ligatures w14:val="none"/>
        </w:rPr>
        <w:t>professional services</w:t>
      </w:r>
      <w:r w:rsidRPr="00AF29CD">
        <w:rPr>
          <w:rFonts w:ascii="Aptos" w:eastAsia="Times New Roman" w:hAnsi="Aptos" w:cs="Times New Roman"/>
          <w:kern w:val="0"/>
          <w14:ligatures w14:val="none"/>
        </w:rPr>
        <w:t xml:space="preserve"> hours, minimum </w:t>
      </w:r>
      <w:r w:rsidR="00475420">
        <w:rPr>
          <w:rFonts w:ascii="Aptos" w:eastAsia="Times New Roman" w:hAnsi="Aptos" w:cs="Times New Roman"/>
          <w:kern w:val="0"/>
          <w14:ligatures w14:val="none"/>
        </w:rPr>
        <w:t>commit</w:t>
      </w:r>
      <w:r w:rsidR="00CC22C1">
        <w:rPr>
          <w:rFonts w:ascii="Aptos" w:eastAsia="Times New Roman" w:hAnsi="Aptos" w:cs="Times New Roman"/>
          <w:kern w:val="0"/>
          <w14:ligatures w14:val="none"/>
        </w:rPr>
        <w:t>ment level</w:t>
      </w:r>
      <w:r w:rsidRPr="00AF29CD">
        <w:rPr>
          <w:rFonts w:ascii="Aptos" w:eastAsia="Times New Roman" w:hAnsi="Aptos" w:cs="Times New Roman"/>
          <w:kern w:val="0"/>
          <w14:ligatures w14:val="none"/>
        </w:rPr>
        <w:t>) and how you accommodate small entities with limited budgets</w:t>
      </w:r>
    </w:p>
    <w:p w14:paraId="6B78BDEB"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2.3 Monitoring, Changes &amp; Issue Handling</w:t>
      </w:r>
    </w:p>
    <w:p w14:paraId="121AC8C0" w14:textId="77777777" w:rsidR="00AF29CD" w:rsidRPr="00AF29CD" w:rsidRDefault="00AF29CD" w:rsidP="003768D3">
      <w:pPr>
        <w:numPr>
          <w:ilvl w:val="0"/>
          <w:numId w:val="2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monitor ongoing work, including:</w:t>
      </w:r>
    </w:p>
    <w:p w14:paraId="28942247" w14:textId="1830136B" w:rsidR="00AF29CD" w:rsidRPr="00AF29CD" w:rsidRDefault="00AF29CD" w:rsidP="003768D3">
      <w:pPr>
        <w:numPr>
          <w:ilvl w:val="1"/>
          <w:numId w:val="2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Tracking open assessments, remediation items, and training activities</w:t>
      </w:r>
    </w:p>
    <w:p w14:paraId="55F3BDEE" w14:textId="07659EC8" w:rsidR="00AF29CD" w:rsidRPr="00AF29CD" w:rsidRDefault="00AF29CD" w:rsidP="003768D3">
      <w:pPr>
        <w:numPr>
          <w:ilvl w:val="1"/>
          <w:numId w:val="2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Providing status updates and dashboards for both technical and non-technical stakeholders</w:t>
      </w:r>
    </w:p>
    <w:p w14:paraId="02CA3FE3" w14:textId="4EB55F92" w:rsidR="00AF29CD" w:rsidRPr="00AF29CD" w:rsidRDefault="00AF29CD" w:rsidP="003768D3">
      <w:pPr>
        <w:numPr>
          <w:ilvl w:val="0"/>
          <w:numId w:val="2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 manage change requests, expansion to new sites/apps, or scope adjustments over the term of the contract</w:t>
      </w:r>
    </w:p>
    <w:p w14:paraId="24019493"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2.4 Payment &amp; Invoicing</w:t>
      </w:r>
    </w:p>
    <w:p w14:paraId="6BAD8C37" w14:textId="311A18A1" w:rsidR="00AF29CD" w:rsidRPr="00AF29CD" w:rsidRDefault="00AF29CD" w:rsidP="003768D3">
      <w:pPr>
        <w:numPr>
          <w:ilvl w:val="0"/>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standard invoicing and payment terms, including any quick-pay or early-payment discounts</w:t>
      </w:r>
    </w:p>
    <w:p w14:paraId="7BE90F64" w14:textId="77777777" w:rsidR="00AF29CD" w:rsidRPr="00AF29CD" w:rsidRDefault="00AF29CD" w:rsidP="003768D3">
      <w:pPr>
        <w:numPr>
          <w:ilvl w:val="0"/>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the forms of payment you accept, including but not limited to:</w:t>
      </w:r>
    </w:p>
    <w:p w14:paraId="37006172" w14:textId="512F97F4" w:rsidR="00AF29CD" w:rsidRPr="00AF29CD" w:rsidRDefault="00AF29CD" w:rsidP="003768D3">
      <w:pPr>
        <w:numPr>
          <w:ilvl w:val="1"/>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Purchase orders</w:t>
      </w:r>
    </w:p>
    <w:p w14:paraId="24A71E78" w14:textId="29E53FB6" w:rsidR="00AF29CD" w:rsidRPr="00AF29CD" w:rsidRDefault="00AF29CD" w:rsidP="003768D3">
      <w:pPr>
        <w:numPr>
          <w:ilvl w:val="1"/>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Procurement cards</w:t>
      </w:r>
    </w:p>
    <w:p w14:paraId="3A48A315" w14:textId="0BDDAAE4" w:rsidR="00AF29CD" w:rsidRPr="00AF29CD" w:rsidRDefault="00AF29CD" w:rsidP="003768D3">
      <w:pPr>
        <w:numPr>
          <w:ilvl w:val="1"/>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Credit/debit cards and ACH</w:t>
      </w:r>
    </w:p>
    <w:p w14:paraId="0FA52D08" w14:textId="51F191FE" w:rsidR="00AF29CD" w:rsidRPr="00AF29CD" w:rsidRDefault="00AF29CD" w:rsidP="003768D3">
      <w:pPr>
        <w:numPr>
          <w:ilvl w:val="0"/>
          <w:numId w:val="2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any additional fees associated with specific payment methods (e.g., credit card convenience fees)</w:t>
      </w:r>
    </w:p>
    <w:p w14:paraId="4EBD3B8F" w14:textId="77777777" w:rsid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2.5 Service Delivery, Timelines &amp; SLAs</w:t>
      </w:r>
    </w:p>
    <w:p w14:paraId="4CAB4BDF" w14:textId="3A5D2F0D" w:rsidR="00514E95" w:rsidRPr="00514E95" w:rsidRDefault="00514E95" w:rsidP="00AF29CD">
      <w:pPr>
        <w:spacing w:before="100" w:beforeAutospacing="1" w:after="100" w:afterAutospacing="1" w:line="240" w:lineRule="auto"/>
        <w:rPr>
          <w:rFonts w:ascii="Aptos" w:eastAsia="Times New Roman" w:hAnsi="Aptos" w:cs="Times New Roman"/>
          <w:i/>
          <w:iCs/>
          <w:kern w:val="0"/>
          <w14:ligatures w14:val="none"/>
        </w:rPr>
      </w:pPr>
      <w:r w:rsidRPr="00514E95">
        <w:rPr>
          <w:rFonts w:ascii="Aptos" w:eastAsia="Times New Roman" w:hAnsi="Aptos" w:cs="Times New Roman"/>
          <w:i/>
          <w:iCs/>
          <w:kern w:val="0"/>
          <w14:ligatures w14:val="none"/>
        </w:rPr>
        <w:t>SLAs apply only to ancillary portals used to support consulting delivery, not separately licensed products.</w:t>
      </w:r>
    </w:p>
    <w:p w14:paraId="4CA2CADE" w14:textId="722950B4" w:rsidR="00AF29CD" w:rsidRPr="00AF29CD" w:rsidRDefault="00AF29CD" w:rsidP="003768D3">
      <w:pPr>
        <w:numPr>
          <w:ilvl w:val="0"/>
          <w:numId w:val="2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 propose to deliver services nationally, including how you support agencies across time zones and with varying technical maturity</w:t>
      </w:r>
    </w:p>
    <w:p w14:paraId="1C4D9266" w14:textId="3609F9A2" w:rsidR="00AF29CD" w:rsidRPr="00AF29CD" w:rsidRDefault="00AF29CD" w:rsidP="003768D3">
      <w:pPr>
        <w:numPr>
          <w:ilvl w:val="0"/>
          <w:numId w:val="2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scale for large portfolios (e.g., state-wide or multi-agency implementations) while also supporting smaller entities</w:t>
      </w:r>
    </w:p>
    <w:p w14:paraId="66F60E2C" w14:textId="77777777" w:rsidR="00AF29CD" w:rsidRPr="00AF29CD" w:rsidRDefault="00AF29CD" w:rsidP="003768D3">
      <w:pPr>
        <w:numPr>
          <w:ilvl w:val="0"/>
          <w:numId w:val="2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standard and proposed Service Level Agreements (SLAs) for:</w:t>
      </w:r>
    </w:p>
    <w:p w14:paraId="088A93E4" w14:textId="78ACDEE2" w:rsidR="00AF29CD" w:rsidRPr="00AF29CD" w:rsidRDefault="00AF29CD" w:rsidP="003768D3">
      <w:pPr>
        <w:numPr>
          <w:ilvl w:val="1"/>
          <w:numId w:val="2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Response times for critical and non-critical issues</w:t>
      </w:r>
    </w:p>
    <w:p w14:paraId="47584681" w14:textId="1AEF8761" w:rsidR="00AF29CD" w:rsidRPr="00AF29CD" w:rsidRDefault="00AF29CD" w:rsidP="003768D3">
      <w:pPr>
        <w:numPr>
          <w:ilvl w:val="1"/>
          <w:numId w:val="25"/>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Resolution/mitigation targets for critical accessibility problems</w:t>
      </w:r>
    </w:p>
    <w:p w14:paraId="1F4E33F4" w14:textId="77777777" w:rsidR="00666172" w:rsidRPr="00666172" w:rsidRDefault="00666172" w:rsidP="00666172">
      <w:pPr>
        <w:pStyle w:val="ListParagraph"/>
        <w:numPr>
          <w:ilvl w:val="0"/>
          <w:numId w:val="25"/>
        </w:numPr>
        <w:spacing w:before="100" w:beforeAutospacing="1" w:after="100" w:afterAutospacing="1" w:line="240" w:lineRule="auto"/>
        <w:rPr>
          <w:rFonts w:ascii="Aptos" w:eastAsia="Times New Roman" w:hAnsi="Aptos" w:cs="Times New Roman"/>
          <w:b/>
          <w:bCs/>
          <w:kern w:val="0"/>
          <w14:ligatures w14:val="none"/>
        </w:rPr>
      </w:pPr>
      <w:r w:rsidRPr="00666172">
        <w:rPr>
          <w:rFonts w:ascii="Aptos" w:eastAsia="Times New Roman" w:hAnsi="Aptos" w:cs="Times New Roman"/>
          <w:kern w:val="0"/>
          <w14:ligatures w14:val="none"/>
        </w:rPr>
        <w:t>If you provide an ancillary web portal as part of service delivery, uptime/availability, maintenance windows, and incident communications for that portal</w:t>
      </w:r>
      <w:r w:rsidRPr="00666172">
        <w:rPr>
          <w:rFonts w:ascii="Aptos" w:eastAsia="Times New Roman" w:hAnsi="Aptos" w:cs="Times New Roman"/>
          <w:b/>
          <w:bCs/>
          <w:kern w:val="0"/>
          <w14:ligatures w14:val="none"/>
        </w:rPr>
        <w:t xml:space="preserve"> </w:t>
      </w:r>
    </w:p>
    <w:p w14:paraId="24E62B5E" w14:textId="77EB775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2.6 Problem Escalation, Warranty &amp; Support</w:t>
      </w:r>
    </w:p>
    <w:p w14:paraId="2D1A895F" w14:textId="37BA9996" w:rsidR="00AF29CD" w:rsidRPr="00AF29CD" w:rsidRDefault="00AF29CD" w:rsidP="003768D3">
      <w:pPr>
        <w:numPr>
          <w:ilvl w:val="0"/>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problem escalation process, including escalation paths, communication expectations, and how you coordinate with agency staff to resolve issues</w:t>
      </w:r>
    </w:p>
    <w:p w14:paraId="6E14BB47" w14:textId="698DFEFF" w:rsidR="00AF29CD" w:rsidRPr="00AF29CD" w:rsidRDefault="00AF29CD" w:rsidP="003768D3">
      <w:pPr>
        <w:numPr>
          <w:ilvl w:val="0"/>
          <w:numId w:val="26"/>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 xml:space="preserve">Describe your warranty and rework policies for services and deliverables (e.g., if remediation guidance is later found inadequate, how </w:t>
      </w:r>
      <w:r w:rsidR="0047186C" w:rsidRPr="00AF29CD">
        <w:rPr>
          <w:rFonts w:ascii="Aptos" w:eastAsia="Times New Roman" w:hAnsi="Aptos" w:cs="Times New Roman"/>
          <w:kern w:val="0"/>
          <w14:ligatures w14:val="none"/>
        </w:rPr>
        <w:t>it is</w:t>
      </w:r>
      <w:r w:rsidRPr="00AF29CD">
        <w:rPr>
          <w:rFonts w:ascii="Aptos" w:eastAsia="Times New Roman" w:hAnsi="Aptos" w:cs="Times New Roman"/>
          <w:kern w:val="0"/>
          <w14:ligatures w14:val="none"/>
        </w:rPr>
        <w:t xml:space="preserve"> corrected and at what cost)</w:t>
      </w:r>
    </w:p>
    <w:p w14:paraId="4F12649D" w14:textId="77777777" w:rsidR="009419B1" w:rsidRPr="009419B1" w:rsidRDefault="00AF29CD" w:rsidP="0053585C">
      <w:pPr>
        <w:numPr>
          <w:ilvl w:val="0"/>
          <w:numId w:val="26"/>
        </w:numPr>
        <w:spacing w:before="100" w:beforeAutospacing="1" w:after="100" w:afterAutospacing="1" w:line="240" w:lineRule="auto"/>
        <w:rPr>
          <w:rFonts w:ascii="Aptos" w:eastAsia="Times New Roman" w:hAnsi="Aptos" w:cs="Times New Roman"/>
          <w:b/>
          <w:bCs/>
          <w:kern w:val="0"/>
          <w14:ligatures w14:val="none"/>
        </w:rPr>
      </w:pPr>
      <w:r w:rsidRPr="009419B1">
        <w:rPr>
          <w:rFonts w:ascii="Aptos" w:eastAsia="Times New Roman" w:hAnsi="Aptos" w:cs="Times New Roman"/>
          <w:kern w:val="0"/>
          <w14:ligatures w14:val="none"/>
        </w:rPr>
        <w:t xml:space="preserve">Describe how you provide support resources such as </w:t>
      </w:r>
      <w:r w:rsidR="009419B1" w:rsidRPr="009419B1">
        <w:rPr>
          <w:rFonts w:ascii="Aptos" w:eastAsia="Times New Roman" w:hAnsi="Aptos" w:cs="Times New Roman"/>
          <w:kern w:val="0"/>
          <w14:ligatures w14:val="none"/>
        </w:rPr>
        <w:t xml:space="preserve">knowledge bases, help centers, and technical documentation for any portals, tools, or processes used to support your service delivery. </w:t>
      </w:r>
    </w:p>
    <w:p w14:paraId="36932F7C" w14:textId="0FAAB0C2" w:rsidR="00AF29CD" w:rsidRPr="009419B1" w:rsidRDefault="00AF29CD" w:rsidP="009419B1">
      <w:pPr>
        <w:spacing w:before="100" w:beforeAutospacing="1" w:after="100" w:afterAutospacing="1" w:line="240" w:lineRule="auto"/>
        <w:ind w:left="360"/>
        <w:rPr>
          <w:rFonts w:ascii="Aptos" w:eastAsia="Times New Roman" w:hAnsi="Aptos" w:cs="Times New Roman"/>
          <w:b/>
          <w:bCs/>
          <w:kern w:val="0"/>
          <w14:ligatures w14:val="none"/>
        </w:rPr>
      </w:pPr>
      <w:r w:rsidRPr="009419B1">
        <w:rPr>
          <w:rFonts w:ascii="Aptos" w:eastAsia="Times New Roman" w:hAnsi="Aptos" w:cs="Times New Roman"/>
          <w:b/>
          <w:bCs/>
          <w:kern w:val="0"/>
          <w14:ligatures w14:val="none"/>
        </w:rPr>
        <w:t>2.7 Cooperative Administration &amp; Reporting</w:t>
      </w:r>
    </w:p>
    <w:p w14:paraId="47917D51" w14:textId="77777777" w:rsidR="00AF29CD" w:rsidRPr="00AF29CD" w:rsidRDefault="00AF29CD" w:rsidP="003768D3">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your company will work with AFI and Edge Public to market and promote the awarded contract to eligible entities nationally. How will your team differentiate this contract from other cooperative or state contracts you may hold?</w:t>
      </w:r>
    </w:p>
    <w:p w14:paraId="33815B07" w14:textId="5F1A1D00" w:rsidR="00AF29CD" w:rsidRPr="00AF29CD" w:rsidRDefault="00AF29CD" w:rsidP="003768D3">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how customers can verify they are receiving the correct contract pricing and terms (e.g., contract IDs, portal indicators, contract-specific quotes)</w:t>
      </w:r>
    </w:p>
    <w:p w14:paraId="048DE3C7" w14:textId="77777777" w:rsidR="00AF29CD" w:rsidRPr="00AF29CD" w:rsidRDefault="00AF29CD" w:rsidP="003768D3">
      <w:pPr>
        <w:numPr>
          <w:ilvl w:val="0"/>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ability to provide quarterly sales and usage reports showing total gross dollar volume generated from this contract, including breakdowns by:</w:t>
      </w:r>
    </w:p>
    <w:p w14:paraId="526800AA" w14:textId="07D77E91" w:rsidR="00AF29CD" w:rsidRPr="00AF29CD" w:rsidRDefault="00AF29CD" w:rsidP="003768D3">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Participating agency</w:t>
      </w:r>
    </w:p>
    <w:p w14:paraId="7AEE5C83" w14:textId="711F33ED" w:rsidR="00AF29CD" w:rsidRPr="00AF29CD" w:rsidRDefault="00AF29CD" w:rsidP="003768D3">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State/region</w:t>
      </w:r>
    </w:p>
    <w:p w14:paraId="255FF6DE" w14:textId="7E05B9B3" w:rsidR="00AF29CD" w:rsidRPr="00AF29CD" w:rsidRDefault="00AF29CD" w:rsidP="003768D3">
      <w:pPr>
        <w:numPr>
          <w:ilvl w:val="1"/>
          <w:numId w:val="27"/>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Major service categories </w:t>
      </w:r>
    </w:p>
    <w:p w14:paraId="6D8E5E10" w14:textId="77777777" w:rsidR="00AF29CD" w:rsidRPr="00AF29CD" w:rsidRDefault="00E61D96" w:rsidP="00AF29CD">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5D21DD71">
          <v:rect id="_x0000_i1026" alt="" style="width:468pt;height:.05pt;mso-width-percent:0;mso-height-percent:0;mso-width-percent:0;mso-height-percent:0" o:hralign="center" o:hrstd="t" o:hr="t" fillcolor="#a0a0a0" stroked="f"/>
        </w:pict>
      </w:r>
    </w:p>
    <w:p w14:paraId="09BB8D98" w14:textId="0CE93140"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 xml:space="preserve">EVALUATION SECTION 3: </w:t>
      </w:r>
      <w:r w:rsidR="00F52C0D">
        <w:rPr>
          <w:rFonts w:ascii="Aptos" w:eastAsia="Times New Roman" w:hAnsi="Aptos" w:cs="Times New Roman"/>
          <w:b/>
          <w:bCs/>
          <w:kern w:val="0"/>
          <w14:ligatures w14:val="none"/>
        </w:rPr>
        <w:t>OFFEROR</w:t>
      </w:r>
      <w:r w:rsidRPr="00AF29CD">
        <w:rPr>
          <w:rFonts w:ascii="Aptos" w:eastAsia="Times New Roman" w:hAnsi="Aptos" w:cs="Times New Roman"/>
          <w:b/>
          <w:bCs/>
          <w:kern w:val="0"/>
          <w14:ligatures w14:val="none"/>
        </w:rPr>
        <w:t xml:space="preserve"> QUALIFICATIONS &amp; EXPERIENCE</w:t>
      </w:r>
    </w:p>
    <w:p w14:paraId="7B33A46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4)</w:t>
      </w:r>
    </w:p>
    <w:p w14:paraId="07371FB9" w14:textId="6F9F5A3A"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Please complete your response to the following. Responses in this section will be used primarily to </w:t>
      </w:r>
      <w:r w:rsidR="003A5A1A" w:rsidRPr="00AF29CD">
        <w:rPr>
          <w:rFonts w:ascii="Aptos" w:eastAsia="Times New Roman" w:hAnsi="Aptos" w:cs="Times New Roman"/>
          <w:kern w:val="0"/>
          <w14:ligatures w14:val="none"/>
        </w:rPr>
        <w:t>evaluate</w:t>
      </w:r>
      <w:r w:rsidRPr="00AF29CD">
        <w:rPr>
          <w:rFonts w:ascii="Aptos" w:eastAsia="Times New Roman" w:hAnsi="Aptos" w:cs="Times New Roman"/>
          <w:kern w:val="0"/>
          <w14:ligatures w14:val="none"/>
        </w:rPr>
        <w:t xml:space="preserve"> </w:t>
      </w:r>
      <w:r w:rsidR="00F52C0D">
        <w:rPr>
          <w:rFonts w:ascii="Aptos" w:eastAsia="Times New Roman" w:hAnsi="Aptos" w:cs="Times New Roman"/>
          <w:kern w:val="0"/>
          <w14:ligatures w14:val="none"/>
        </w:rPr>
        <w:t>Offeror</w:t>
      </w:r>
      <w:r w:rsidRPr="00AF29CD">
        <w:rPr>
          <w:rFonts w:ascii="Aptos" w:eastAsia="Times New Roman" w:hAnsi="Aptos" w:cs="Times New Roman"/>
          <w:kern w:val="0"/>
          <w14:ligatures w14:val="none"/>
        </w:rPr>
        <w:t xml:space="preserve"> Qualifications, Government Experience, and Relevant Expertise.</w:t>
      </w:r>
    </w:p>
    <w:p w14:paraId="68C8AC16"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3.1 Company Information</w:t>
      </w:r>
    </w:p>
    <w:p w14:paraId="757EA473" w14:textId="77777777" w:rsidR="00AF29CD" w:rsidRPr="00AF29CD" w:rsidRDefault="00AF29CD" w:rsidP="003768D3">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the name, address, phone number, and email address for the authorized agent submitting the proposal.</w:t>
      </w:r>
    </w:p>
    <w:p w14:paraId="1677D587" w14:textId="77777777" w:rsidR="00AF29CD" w:rsidRPr="00AF29CD" w:rsidRDefault="00AF29CD" w:rsidP="003768D3">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a brief company profile, including:</w:t>
      </w:r>
    </w:p>
    <w:p w14:paraId="0E47585D" w14:textId="121B0CE7" w:rsidR="00AF29CD" w:rsidRPr="00AF29CD" w:rsidRDefault="00AF29CD" w:rsidP="003768D3">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Legal name and corporate structure</w:t>
      </w:r>
    </w:p>
    <w:p w14:paraId="6215A3BA" w14:textId="32CAA7A0" w:rsidR="00AF29CD" w:rsidRPr="00AF29CD" w:rsidRDefault="00AF29CD" w:rsidP="003768D3">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Year established and corporate headquarters location</w:t>
      </w:r>
    </w:p>
    <w:p w14:paraId="7336FC65" w14:textId="238D7753" w:rsidR="00AF29CD" w:rsidRPr="00AF29CD" w:rsidRDefault="00AF29CD" w:rsidP="003768D3">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Primary office locations relevant to servicing this contract</w:t>
      </w:r>
    </w:p>
    <w:p w14:paraId="1F7DA920" w14:textId="77777777" w:rsidR="00AF29CD" w:rsidRPr="00AF29CD" w:rsidRDefault="00AF29CD" w:rsidP="003768D3">
      <w:pPr>
        <w:numPr>
          <w:ilvl w:val="0"/>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the scope of clients you currently service, with emphasis on:</w:t>
      </w:r>
    </w:p>
    <w:p w14:paraId="32CE02F9" w14:textId="05276899" w:rsidR="00AF29CD" w:rsidRPr="00AF29CD" w:rsidRDefault="00AF29CD" w:rsidP="003768D3">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Public sector entities (state, local, education, special districts)</w:t>
      </w:r>
    </w:p>
    <w:p w14:paraId="2454D5D6" w14:textId="53E466F5" w:rsidR="00AF29CD" w:rsidRPr="00AF29CD" w:rsidRDefault="00AF29CD" w:rsidP="003768D3">
      <w:pPr>
        <w:numPr>
          <w:ilvl w:val="1"/>
          <w:numId w:val="28"/>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Healthcare or other highly regulated sectors, if applicable</w:t>
      </w:r>
    </w:p>
    <w:p w14:paraId="659C423D"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3.2 Accessibility &amp; Government Experience</w:t>
      </w:r>
    </w:p>
    <w:p w14:paraId="36A613A6" w14:textId="77777777" w:rsidR="00AF29CD" w:rsidRPr="00AF29CD" w:rsidRDefault="00AF29CD" w:rsidP="003768D3">
      <w:pPr>
        <w:numPr>
          <w:ilvl w:val="0"/>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your company’s experience and expertise in digital accessibility, including:</w:t>
      </w:r>
    </w:p>
    <w:p w14:paraId="1C4C99F4" w14:textId="7C4EB9BD" w:rsidR="00AF29CD" w:rsidRPr="00AF29CD" w:rsidRDefault="00AF29CD" w:rsidP="003768D3">
      <w:pPr>
        <w:numPr>
          <w:ilvl w:val="1"/>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Number of years providing accessibility services and/or platforms</w:t>
      </w:r>
    </w:p>
    <w:p w14:paraId="41BAE687" w14:textId="733887B6" w:rsidR="00AF29CD" w:rsidRPr="00AF29CD" w:rsidRDefault="00AF29CD" w:rsidP="003768D3">
      <w:pPr>
        <w:numPr>
          <w:ilvl w:val="1"/>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Experience with WCAG 2.x, Section 508, ADA Title II/III, and other relevant standards</w:t>
      </w:r>
    </w:p>
    <w:p w14:paraId="3A2AAE6C" w14:textId="5ABB3B4A" w:rsidR="00AF29CD" w:rsidRPr="00AF29CD" w:rsidRDefault="00AF29CD" w:rsidP="003768D3">
      <w:pPr>
        <w:numPr>
          <w:ilvl w:val="1"/>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Experience working under or with DOJ consent decrees, settlement agreements, or formal remediation plans, if applicable</w:t>
      </w:r>
    </w:p>
    <w:p w14:paraId="127235DC" w14:textId="5BDE6E8E" w:rsidR="00AF29CD" w:rsidRPr="00AF29CD" w:rsidRDefault="00AF29CD" w:rsidP="003768D3">
      <w:pPr>
        <w:numPr>
          <w:ilvl w:val="0"/>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lastRenderedPageBreak/>
        <w:t>Describe your experience with cooperative or multi-agency contracts, including any relevant examples where you supported a program that scaled across many agencies or jurisdictions</w:t>
      </w:r>
    </w:p>
    <w:p w14:paraId="4288FD7B" w14:textId="7F443445" w:rsidR="00AF29CD" w:rsidRPr="00AF29CD" w:rsidRDefault="00AF29CD" w:rsidP="003768D3">
      <w:pPr>
        <w:numPr>
          <w:ilvl w:val="0"/>
          <w:numId w:val="29"/>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a high-level overview of your company’s financial stability and capacity to support a multi-year, national cooperative contract</w:t>
      </w:r>
    </w:p>
    <w:p w14:paraId="1C71393E"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3.3 Capacity &amp; Reach</w:t>
      </w:r>
    </w:p>
    <w:p w14:paraId="3EADC608" w14:textId="22F063E0" w:rsidR="00AF29CD" w:rsidRPr="00AF29CD" w:rsidRDefault="00AF29CD" w:rsidP="003768D3">
      <w:pPr>
        <w:numPr>
          <w:ilvl w:val="0"/>
          <w:numId w:val="3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Describe your capacity to provide the full scope of </w:t>
      </w:r>
      <w:r w:rsidR="00ED58F8" w:rsidRPr="00ED58F8">
        <w:rPr>
          <w:rFonts w:ascii="Aptos" w:eastAsia="Times New Roman" w:hAnsi="Aptos" w:cs="Times New Roman"/>
          <w:kern w:val="0"/>
          <w14:ligatures w14:val="none"/>
        </w:rPr>
        <w:t xml:space="preserve">services and related deliverables </w:t>
      </w:r>
      <w:r w:rsidRPr="00AF29CD">
        <w:rPr>
          <w:rFonts w:ascii="Aptos" w:eastAsia="Times New Roman" w:hAnsi="Aptos" w:cs="Times New Roman"/>
          <w:kern w:val="0"/>
          <w14:ligatures w14:val="none"/>
        </w:rPr>
        <w:t xml:space="preserve">described in this RFP to </w:t>
      </w:r>
      <w:r w:rsidR="00605815" w:rsidRPr="00605815">
        <w:rPr>
          <w:rFonts w:ascii="Aptos" w:eastAsia="Times New Roman" w:hAnsi="Aptos" w:cs="Times New Roman"/>
          <w:kern w:val="0"/>
          <w14:ligatures w14:val="none"/>
        </w:rPr>
        <w:t>agencies</w:t>
      </w:r>
      <w:r w:rsidRPr="00AF29CD">
        <w:rPr>
          <w:rFonts w:ascii="Aptos" w:eastAsia="Times New Roman" w:hAnsi="Aptos" w:cs="Times New Roman"/>
          <w:kern w:val="0"/>
          <w14:ligatures w14:val="none"/>
        </w:rPr>
        <w:t xml:space="preserve"> throughout the United States</w:t>
      </w:r>
    </w:p>
    <w:p w14:paraId="2B92F7D3" w14:textId="1748D1AD" w:rsidR="00AF29CD" w:rsidRPr="00AF29CD" w:rsidRDefault="00AF29CD" w:rsidP="003768D3">
      <w:pPr>
        <w:numPr>
          <w:ilvl w:val="0"/>
          <w:numId w:val="3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 xml:space="preserve">Indicate your ability to serve </w:t>
      </w:r>
      <w:r w:rsidR="00DB42B1">
        <w:rPr>
          <w:rFonts w:ascii="Aptos" w:eastAsia="Times New Roman" w:hAnsi="Aptos" w:cs="Times New Roman"/>
          <w:kern w:val="0"/>
          <w14:ligatures w14:val="none"/>
        </w:rPr>
        <w:t>PPAs</w:t>
      </w:r>
      <w:r w:rsidR="00671B06">
        <w:rPr>
          <w:rFonts w:ascii="Aptos" w:eastAsia="Times New Roman" w:hAnsi="Aptos" w:cs="Times New Roman"/>
          <w:kern w:val="0"/>
          <w14:ligatures w14:val="none"/>
        </w:rPr>
        <w:t xml:space="preserve"> </w:t>
      </w:r>
      <w:r w:rsidRPr="00AF29CD">
        <w:rPr>
          <w:rFonts w:ascii="Aptos" w:eastAsia="Times New Roman" w:hAnsi="Aptos" w:cs="Times New Roman"/>
          <w:kern w:val="0"/>
          <w14:ligatures w14:val="none"/>
        </w:rPr>
        <w:t>in the U.S. territories (e.g., Guam, U.S. Virgin Islands, Puerto Rico), including any limitations or special conditions</w:t>
      </w:r>
    </w:p>
    <w:p w14:paraId="403A281A" w14:textId="1EF43FD8" w:rsidR="00AF29CD" w:rsidRPr="00AF29CD" w:rsidRDefault="00AF29CD" w:rsidP="003768D3">
      <w:pPr>
        <w:numPr>
          <w:ilvl w:val="0"/>
          <w:numId w:val="30"/>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Describe any anticipated challenges in servicing agencies of varying sizes and technical capabilities, and how you address those challenges</w:t>
      </w:r>
    </w:p>
    <w:p w14:paraId="12214E1B"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3.4 Key Personnel</w:t>
      </w:r>
    </w:p>
    <w:p w14:paraId="22BE216D" w14:textId="77777777" w:rsidR="00AF29CD" w:rsidRPr="00AF29CD" w:rsidRDefault="00AF29CD" w:rsidP="003768D3">
      <w:pPr>
        <w:numPr>
          <w:ilvl w:val="0"/>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Identify the key personnel who will lead and be engaged in the implementation and ongoing management of this contract, including:</w:t>
      </w:r>
    </w:p>
    <w:p w14:paraId="73150E3D" w14:textId="690288E1" w:rsidR="00AF29CD" w:rsidRPr="00AF29CD" w:rsidRDefault="00AF29CD" w:rsidP="003768D3">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Program/engagement lea</w:t>
      </w:r>
      <w:r w:rsidR="00B2230B">
        <w:rPr>
          <w:rFonts w:ascii="Aptos" w:eastAsia="Times New Roman" w:hAnsi="Aptos" w:cs="Times New Roman"/>
          <w:kern w:val="0"/>
          <w14:ligatures w14:val="none"/>
        </w:rPr>
        <w:t>d</w:t>
      </w:r>
    </w:p>
    <w:p w14:paraId="09D02A7B" w14:textId="3C482C24" w:rsidR="00AF29CD" w:rsidRPr="00AF29CD" w:rsidRDefault="00AF29CD" w:rsidP="003768D3">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Technical accessibility lead(s)</w:t>
      </w:r>
    </w:p>
    <w:p w14:paraId="11FA6EF4" w14:textId="37D24496" w:rsidR="00AF29CD" w:rsidRPr="00AF29CD" w:rsidRDefault="00AF29CD" w:rsidP="003768D3">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Customer success/relationship manager(s)</w:t>
      </w:r>
    </w:p>
    <w:p w14:paraId="4F7F37F1" w14:textId="77777777" w:rsidR="00AF29CD" w:rsidRPr="00AF29CD" w:rsidRDefault="00AF29CD" w:rsidP="003768D3">
      <w:pPr>
        <w:numPr>
          <w:ilvl w:val="0"/>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brief bios highlighting their experience with:</w:t>
      </w:r>
    </w:p>
    <w:p w14:paraId="5E920652" w14:textId="741BD295" w:rsidR="00AF29CD" w:rsidRPr="00AF29CD" w:rsidRDefault="00AF29CD" w:rsidP="003768D3">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Public sector clients</w:t>
      </w:r>
    </w:p>
    <w:p w14:paraId="2309559A" w14:textId="6A6A8A79" w:rsidR="00AF29CD" w:rsidRPr="00AF29CD" w:rsidRDefault="00AF29CD" w:rsidP="003768D3">
      <w:pPr>
        <w:numPr>
          <w:ilvl w:val="1"/>
          <w:numId w:val="31"/>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Digital accessibility programs and standards</w:t>
      </w:r>
    </w:p>
    <w:p w14:paraId="227CD479" w14:textId="77777777" w:rsidR="007E4760" w:rsidRPr="007E4760" w:rsidRDefault="00AF29CD" w:rsidP="00FD737A">
      <w:pPr>
        <w:numPr>
          <w:ilvl w:val="1"/>
          <w:numId w:val="31"/>
        </w:numPr>
        <w:spacing w:before="100" w:beforeAutospacing="1" w:after="100" w:afterAutospacing="1" w:line="240" w:lineRule="auto"/>
        <w:rPr>
          <w:rFonts w:ascii="Aptos" w:eastAsia="Times New Roman" w:hAnsi="Aptos" w:cs="Times New Roman"/>
          <w:b/>
          <w:bCs/>
          <w:kern w:val="0"/>
          <w14:ligatures w14:val="none"/>
        </w:rPr>
      </w:pPr>
      <w:r w:rsidRPr="007E4760">
        <w:rPr>
          <w:rFonts w:ascii="Aptos" w:eastAsia="Times New Roman" w:hAnsi="Aptos" w:cs="Times New Roman"/>
          <w:kern w:val="0"/>
          <w14:ligatures w14:val="none"/>
        </w:rPr>
        <w:t>Large-scale, multi-entity implementations.</w:t>
      </w:r>
    </w:p>
    <w:p w14:paraId="1A1C6D7E" w14:textId="29EFFC93" w:rsidR="00AF29CD" w:rsidRPr="007E4760" w:rsidRDefault="00AF29CD" w:rsidP="007E4760">
      <w:pPr>
        <w:spacing w:before="100" w:beforeAutospacing="1" w:after="100" w:afterAutospacing="1" w:line="240" w:lineRule="auto"/>
        <w:ind w:left="360"/>
        <w:rPr>
          <w:rFonts w:ascii="Aptos" w:eastAsia="Times New Roman" w:hAnsi="Aptos" w:cs="Times New Roman"/>
          <w:b/>
          <w:bCs/>
          <w:kern w:val="0"/>
          <w14:ligatures w14:val="none"/>
        </w:rPr>
      </w:pPr>
      <w:r w:rsidRPr="007E4760">
        <w:rPr>
          <w:rFonts w:ascii="Aptos" w:eastAsia="Times New Roman" w:hAnsi="Aptos" w:cs="Times New Roman"/>
          <w:b/>
          <w:bCs/>
          <w:kern w:val="0"/>
          <w14:ligatures w14:val="none"/>
        </w:rPr>
        <w:t>3.5 Diversity &amp; Inclusion</w:t>
      </w:r>
    </w:p>
    <w:p w14:paraId="4FA1367E" w14:textId="4FB0CB1E" w:rsidR="00AF29CD" w:rsidRPr="00AF29CD" w:rsidRDefault="00AF29CD" w:rsidP="003768D3">
      <w:pPr>
        <w:numPr>
          <w:ilvl w:val="0"/>
          <w:numId w:val="32"/>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Indicate whether your company is minority-owned, women-owned, or holds any other relevant certifications (MBE, WBE, DBE, etc.)</w:t>
      </w:r>
    </w:p>
    <w:p w14:paraId="76B450B1" w14:textId="77777777"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t>3.6 References &amp; Independent Reviews</w:t>
      </w:r>
    </w:p>
    <w:p w14:paraId="7E889D18" w14:textId="77777777" w:rsidR="00AF29CD" w:rsidRPr="00AF29CD" w:rsidRDefault="00AF29CD" w:rsidP="003768D3">
      <w:pPr>
        <w:numPr>
          <w:ilvl w:val="0"/>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Provide three (3) references from public sector clients for whom you have provided digital accessibility services and/or platforms of similar scope and complexity. For each, include:</w:t>
      </w:r>
    </w:p>
    <w:p w14:paraId="3459DE56" w14:textId="76B34628" w:rsidR="007E4760" w:rsidRDefault="00AF29CD" w:rsidP="00B06F65">
      <w:pPr>
        <w:numPr>
          <w:ilvl w:val="1"/>
          <w:numId w:val="33"/>
        </w:numPr>
        <w:spacing w:before="100" w:beforeAutospacing="1" w:after="100" w:afterAutospacing="1" w:line="240" w:lineRule="auto"/>
        <w:rPr>
          <w:rFonts w:ascii="Aptos" w:eastAsia="Times New Roman" w:hAnsi="Aptos" w:cs="Times New Roman"/>
          <w:kern w:val="0"/>
          <w14:ligatures w14:val="none"/>
        </w:rPr>
      </w:pPr>
      <w:r w:rsidRPr="007E4760">
        <w:rPr>
          <w:rFonts w:ascii="Aptos" w:eastAsia="Times New Roman" w:hAnsi="Aptos" w:cs="Times New Roman"/>
          <w:kern w:val="0"/>
          <w14:ligatures w14:val="none"/>
        </w:rPr>
        <w:t>Entity name and type</w:t>
      </w:r>
    </w:p>
    <w:p w14:paraId="3DA63B7C" w14:textId="56976038" w:rsidR="00AF29CD" w:rsidRPr="007E4760" w:rsidRDefault="00AF29CD" w:rsidP="00B06F65">
      <w:pPr>
        <w:numPr>
          <w:ilvl w:val="1"/>
          <w:numId w:val="33"/>
        </w:numPr>
        <w:spacing w:before="100" w:beforeAutospacing="1" w:after="100" w:afterAutospacing="1" w:line="240" w:lineRule="auto"/>
        <w:rPr>
          <w:rFonts w:ascii="Aptos" w:eastAsia="Times New Roman" w:hAnsi="Aptos" w:cs="Times New Roman"/>
          <w:kern w:val="0"/>
          <w14:ligatures w14:val="none"/>
        </w:rPr>
      </w:pPr>
      <w:r w:rsidRPr="007E4760">
        <w:rPr>
          <w:rFonts w:ascii="Aptos" w:eastAsia="Times New Roman" w:hAnsi="Aptos" w:cs="Times New Roman"/>
          <w:kern w:val="0"/>
          <w14:ligatures w14:val="none"/>
        </w:rPr>
        <w:t>Brief description of the engagement</w:t>
      </w:r>
    </w:p>
    <w:p w14:paraId="2D44CFBA" w14:textId="08532F92" w:rsidR="00AF29CD" w:rsidRPr="00AF29CD" w:rsidRDefault="00AF29CD" w:rsidP="003768D3">
      <w:pPr>
        <w:numPr>
          <w:ilvl w:val="1"/>
          <w:numId w:val="33"/>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Contact name, title, email, and phone number</w:t>
      </w:r>
    </w:p>
    <w:p w14:paraId="43E1D794" w14:textId="4801EE46" w:rsidR="00AF29CD" w:rsidRPr="001863A3" w:rsidRDefault="001863A3" w:rsidP="00791B1F">
      <w:pPr>
        <w:pStyle w:val="ListParagraph"/>
        <w:widowControl w:val="0"/>
        <w:numPr>
          <w:ilvl w:val="0"/>
          <w:numId w:val="33"/>
        </w:numPr>
        <w:autoSpaceDE w:val="0"/>
        <w:autoSpaceDN w:val="0"/>
        <w:spacing w:before="100" w:beforeAutospacing="1" w:after="100" w:afterAutospacing="1" w:line="240" w:lineRule="auto"/>
        <w:rPr>
          <w:rFonts w:ascii="Aptos" w:eastAsia="Times New Roman" w:hAnsi="Aptos" w:cs="Times New Roman"/>
          <w:kern w:val="0"/>
          <w14:ligatures w14:val="none"/>
        </w:rPr>
      </w:pPr>
      <w:r w:rsidRPr="001863A3">
        <w:rPr>
          <w:color w:val="000000"/>
        </w:rPr>
        <w:t>In addition to your 3 references, AFI will also research your performance ratings on a third-party platform,  Procurated  (</w:t>
      </w:r>
      <w:hyperlink r:id="rId14" w:history="1">
        <w:r w:rsidRPr="001863A3">
          <w:rPr>
            <w:rStyle w:val="Hyperlink"/>
            <w:rFonts w:ascii="Arial" w:eastAsia="Times New Roman" w:hAnsi="Arial" w:cs="Arial"/>
          </w:rPr>
          <w:t>https://home.procurated.com/</w:t>
        </w:r>
      </w:hyperlink>
      <w:r w:rsidRPr="001863A3">
        <w:rPr>
          <w:rFonts w:ascii="Arial" w:eastAsia="Times New Roman" w:hAnsi="Arial" w:cs="Arial"/>
        </w:rPr>
        <w:t>)</w:t>
      </w:r>
      <w:r w:rsidRPr="001863A3">
        <w:rPr>
          <w:color w:val="000000"/>
        </w:rPr>
        <w:t>, that collects public sector reviews of suppliers.  Your score will be considered in addition to the qualitative feedback provided by your references.  If you are not yet listed on Procurated, we strongly encourage you to register on their site and to ask your past public sector customers to write reviews of their experiences in working with you.</w:t>
      </w:r>
    </w:p>
    <w:p w14:paraId="4A182DC5" w14:textId="77777777" w:rsidR="00AF29CD" w:rsidRPr="00AF29CD" w:rsidRDefault="00E61D96" w:rsidP="00AF29CD">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pict w14:anchorId="0DD9CAE1">
          <v:rect id="_x0000_i1025" alt="" style="width:468pt;height:.05pt;mso-width-percent:0;mso-height-percent:0;mso-width-percent:0;mso-height-percent:0" o:hralign="center" o:hrstd="t" o:hr="t" fillcolor="#a0a0a0" stroked="f"/>
        </w:pict>
      </w:r>
    </w:p>
    <w:p w14:paraId="1CA0B2B7" w14:textId="2C434411" w:rsidR="00AF29CD" w:rsidRPr="00AF29CD" w:rsidRDefault="00AF29CD" w:rsidP="00AF29CD">
      <w:pPr>
        <w:spacing w:before="100" w:beforeAutospacing="1" w:after="100" w:afterAutospacing="1" w:line="240" w:lineRule="auto"/>
        <w:rPr>
          <w:rFonts w:ascii="Aptos" w:eastAsia="Times New Roman" w:hAnsi="Aptos" w:cs="Times New Roman"/>
          <w:b/>
          <w:bCs/>
          <w:kern w:val="0"/>
          <w14:ligatures w14:val="none"/>
        </w:rPr>
      </w:pPr>
      <w:r w:rsidRPr="00AF29CD">
        <w:rPr>
          <w:rFonts w:ascii="Aptos" w:eastAsia="Times New Roman" w:hAnsi="Aptos" w:cs="Times New Roman"/>
          <w:b/>
          <w:bCs/>
          <w:kern w:val="0"/>
          <w14:ligatures w14:val="none"/>
        </w:rPr>
        <w:lastRenderedPageBreak/>
        <w:t xml:space="preserve">EVALUATION SECTION 4: </w:t>
      </w:r>
      <w:r w:rsidR="00F52C0D">
        <w:rPr>
          <w:rFonts w:ascii="Aptos" w:eastAsia="Times New Roman" w:hAnsi="Aptos" w:cs="Times New Roman"/>
          <w:b/>
          <w:bCs/>
          <w:kern w:val="0"/>
          <w14:ligatures w14:val="none"/>
        </w:rPr>
        <w:t>OFFEROR</w:t>
      </w:r>
      <w:r w:rsidRPr="00AF29CD">
        <w:rPr>
          <w:rFonts w:ascii="Aptos" w:eastAsia="Times New Roman" w:hAnsi="Aptos" w:cs="Times New Roman"/>
          <w:b/>
          <w:bCs/>
          <w:kern w:val="0"/>
          <w14:ligatures w14:val="none"/>
        </w:rPr>
        <w:t xml:space="preserve"> VALUE-ADDED FEATURES &amp; INNOVATION</w:t>
      </w:r>
    </w:p>
    <w:p w14:paraId="5BF4C94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i/>
          <w:iCs/>
          <w:kern w:val="0"/>
          <w14:ligatures w14:val="none"/>
        </w:rPr>
        <w:t>(Binder Tab 5)</w:t>
      </w:r>
    </w:p>
    <w:p w14:paraId="58DAAED7"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Please use this section to describe any additional features, advantages, and benefits of your solution and organization that you believe will provide extra value to AFI, Edge Public, and participating agencies.</w:t>
      </w:r>
    </w:p>
    <w:p w14:paraId="58724638" w14:textId="77777777" w:rsidR="00AF29CD" w:rsidRPr="00AF29CD" w:rsidRDefault="00AF29CD" w:rsidP="00AF29CD">
      <w:p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You may wish to address, as applicable:</w:t>
      </w:r>
    </w:p>
    <w:p w14:paraId="32FCC390" w14:textId="1C40E96A"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Unique training and enablement programs (e.g., on-demand learning, certification programs, role-based pathways for developers/content authors)</w:t>
      </w:r>
    </w:p>
    <w:p w14:paraId="25E73066" w14:textId="7BB0BA54"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Tools, templates, or frameworks for policies, procedures, and governance that help agencies institutionalize accessibility</w:t>
      </w:r>
    </w:p>
    <w:p w14:paraId="31387EAA" w14:textId="77777777"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Innovative features of your platform or service (e.g., advanced analytics, AI-assisted testing or remediation, integrations with assistive technologies, dashboards tailored to executives, legal, IT).</w:t>
      </w:r>
    </w:p>
    <w:p w14:paraId="5F600FC8" w14:textId="45E91337"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Community engagement or collaboration with disability advocacy groups or people with lived experience of disability, and how that informs your product and service design</w:t>
      </w:r>
    </w:p>
    <w:p w14:paraId="034A4533" w14:textId="1992F1A3"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Roadmap items and planned innovations that may benefit agencies during the term of this contract (e.g., support for emerging standards, new testing modalities)</w:t>
      </w:r>
    </w:p>
    <w:p w14:paraId="534D6B53" w14:textId="354CA6B9" w:rsidR="00AF29CD" w:rsidRPr="00AF29CD" w:rsidRDefault="00AF29CD" w:rsidP="003768D3">
      <w:pPr>
        <w:numPr>
          <w:ilvl w:val="0"/>
          <w:numId w:val="34"/>
        </w:numPr>
        <w:spacing w:before="100" w:beforeAutospacing="1" w:after="100" w:afterAutospacing="1" w:line="240" w:lineRule="auto"/>
        <w:rPr>
          <w:rFonts w:ascii="Aptos" w:eastAsia="Times New Roman" w:hAnsi="Aptos" w:cs="Times New Roman"/>
          <w:kern w:val="0"/>
          <w14:ligatures w14:val="none"/>
        </w:rPr>
      </w:pPr>
      <w:r w:rsidRPr="00AF29CD">
        <w:rPr>
          <w:rFonts w:ascii="Aptos" w:eastAsia="Times New Roman" w:hAnsi="Aptos" w:cs="Times New Roman"/>
          <w:kern w:val="0"/>
          <w14:ligatures w14:val="none"/>
        </w:rPr>
        <w:t>Any no-cost or low-cost added services (e.g., participation in webinars, conference presentations, advisory councils, peer-to-peer communities of practice)</w:t>
      </w:r>
    </w:p>
    <w:p w14:paraId="19F4F8E9" w14:textId="02FD5EC6" w:rsidR="007401DE" w:rsidRPr="00783387" w:rsidRDefault="00C40935" w:rsidP="007401DE">
      <w:pPr>
        <w:rPr>
          <w:b/>
          <w:bCs/>
        </w:rPr>
      </w:pPr>
      <w:r w:rsidRPr="00783387">
        <w:rPr>
          <w:b/>
          <w:bCs/>
        </w:rPr>
        <w:t>USE OF INFORMATION AND DOCUMENTS</w:t>
      </w:r>
    </w:p>
    <w:p w14:paraId="65FDC075" w14:textId="3F70D3F2" w:rsidR="007401DE" w:rsidRPr="00783387" w:rsidRDefault="00BE2288" w:rsidP="007401DE">
      <w:r>
        <w:t>AFI</w:t>
      </w:r>
      <w:r w:rsidR="007401DE" w:rsidRPr="00783387">
        <w:t xml:space="preserve"> and its representatives, including officials, employees, and agents, reserve the right to copy and utilize the </w:t>
      </w:r>
      <w:r w:rsidR="00F52C0D">
        <w:t>Offeror</w:t>
      </w:r>
      <w:r w:rsidR="007401DE" w:rsidRPr="00783387">
        <w:t xml:space="preserve">'s proposal and accompanying documents for purposes related to analysis, evaluation, and contract 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w:t>
      </w:r>
      <w:r w:rsidR="00F52C0D">
        <w:t>Offeror</w:t>
      </w:r>
      <w:r w:rsidR="007401DE" w:rsidRPr="00783387">
        <w:t xml:space="preserve"> is responsible for obtaining necessary authorizations for such use, ensuring compliance with trademark and copyright laws.</w:t>
      </w:r>
    </w:p>
    <w:p w14:paraId="52CD4316" w14:textId="015635DF" w:rsidR="007401DE" w:rsidRPr="00783387" w:rsidRDefault="00C40935" w:rsidP="007401DE">
      <w:pPr>
        <w:rPr>
          <w:b/>
          <w:bCs/>
        </w:rPr>
      </w:pPr>
      <w:r w:rsidRPr="00783387">
        <w:rPr>
          <w:b/>
          <w:bCs/>
        </w:rPr>
        <w:t>SUBMISSION OF PROPRIETARY INFORMATION</w:t>
      </w:r>
    </w:p>
    <w:p w14:paraId="27938321" w14:textId="216C1F6D" w:rsidR="007401DE" w:rsidRPr="00783387" w:rsidRDefault="007401DE" w:rsidP="007401DE">
      <w:r w:rsidRPr="00783387">
        <w:t xml:space="preserve">Trade secrets or proprietary information submitted as part of this procurement shall be exempt from public disclosure under the applicable state Freedom of Information Act. However, the </w:t>
      </w:r>
      <w:r w:rsidR="00F52C0D">
        <w:t>Offeror</w:t>
      </w:r>
      <w:r w:rsidRPr="00783387">
        <w:t xml:space="preserve"> must explicitly invoke these protections at the time of submission, clearly identifying the data or materials to be protected and stating the reason for such protection. </w:t>
      </w:r>
      <w:r w:rsidR="00F52C0D">
        <w:t>Offeror</w:t>
      </w:r>
      <w:r w:rsidRPr="00783387">
        <w:t>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611A3E30" w14:textId="77777777" w:rsidR="007401DE" w:rsidRPr="00783387" w:rsidRDefault="00C40935" w:rsidP="007401DE">
      <w:pPr>
        <w:rPr>
          <w:b/>
          <w:bCs/>
        </w:rPr>
      </w:pPr>
      <w:r w:rsidRPr="00783387">
        <w:rPr>
          <w:b/>
          <w:bCs/>
        </w:rPr>
        <w:t>MANDATORY PROVISIONS</w:t>
      </w:r>
    </w:p>
    <w:p w14:paraId="46D08FED" w14:textId="7A4E11CE" w:rsidR="007401DE" w:rsidRPr="00783387" w:rsidRDefault="007401DE" w:rsidP="007401DE">
      <w:r w:rsidRPr="00783387">
        <w:t xml:space="preserve">This Request for Proposals includes mandatory provisions, which are identified </w:t>
      </w:r>
      <w:r w:rsidR="00A00B91" w:rsidRPr="00783387">
        <w:t>using</w:t>
      </w:r>
      <w:r w:rsidRPr="00783387">
        <w:t xml:space="preserve"> the words "shall" or "must," indicating specific obligations of the </w:t>
      </w:r>
      <w:r w:rsidR="00F52C0D">
        <w:t>Offeror</w:t>
      </w:r>
      <w:r w:rsidRPr="00783387">
        <w:t>.</w:t>
      </w:r>
    </w:p>
    <w:p w14:paraId="4A2E64CB" w14:textId="77777777" w:rsidR="007401DE" w:rsidRPr="00783387" w:rsidRDefault="00C40935" w:rsidP="007401DE">
      <w:pPr>
        <w:rPr>
          <w:b/>
          <w:bCs/>
        </w:rPr>
      </w:pPr>
      <w:r w:rsidRPr="00783387">
        <w:rPr>
          <w:b/>
          <w:bCs/>
        </w:rPr>
        <w:lastRenderedPageBreak/>
        <w:t>PROPOSAL FORMAT AND CONTENT</w:t>
      </w:r>
    </w:p>
    <w:p w14:paraId="70DD9696" w14:textId="59C2DC3C" w:rsidR="007401DE" w:rsidRPr="00783387" w:rsidRDefault="007401DE" w:rsidP="007401DE">
      <w:r w:rsidRPr="00783387">
        <w:t>Proposals must address all elements of the Statement of Need and Evaluation Criteria, providing clear and concise responses. The proposal must be submitted electronically in PDF forma</w:t>
      </w:r>
      <w:r w:rsidR="00F604B1">
        <w:t>t</w:t>
      </w:r>
      <w:r w:rsidR="00237BF2">
        <w:t>, and Excel documents</w:t>
      </w:r>
      <w:r w:rsidR="00932D8F">
        <w:t xml:space="preserve"> </w:t>
      </w:r>
      <w:r w:rsidRPr="00783387">
        <w:t xml:space="preserve">following the structured format outlined in the RFP. </w:t>
      </w:r>
      <w:r w:rsidR="006200AD" w:rsidRPr="006200AD">
        <w:t>Offerors may propose on individual Workstreams or service categories and are not required to propose every possible service described in this RFP</w:t>
      </w:r>
      <w:r w:rsidR="006200AD">
        <w:t>.</w:t>
      </w:r>
      <w:r w:rsidR="006200AD" w:rsidRPr="006200AD">
        <w:t xml:space="preserve"> </w:t>
      </w:r>
      <w:r w:rsidRPr="00783387">
        <w:t>Failure to adhere to this format may result in a lower evaluation score or rejection as nonresponsive.</w:t>
      </w:r>
    </w:p>
    <w:p w14:paraId="4A5B2404" w14:textId="3929F525" w:rsidR="00A268B5" w:rsidRDefault="00C40935" w:rsidP="007401DE">
      <w:pPr>
        <w:rPr>
          <w:b/>
          <w:bCs/>
        </w:rPr>
      </w:pPr>
      <w:r w:rsidRPr="00783387">
        <w:rPr>
          <w:b/>
          <w:bCs/>
        </w:rPr>
        <w:t xml:space="preserve">ORAL PRESENTATIONS, DISCUSSIONS, AND </w:t>
      </w:r>
      <w:r w:rsidR="00A82E5D">
        <w:rPr>
          <w:b/>
          <w:bCs/>
        </w:rPr>
        <w:t>SERVICE</w:t>
      </w:r>
      <w:r w:rsidRPr="00783387">
        <w:rPr>
          <w:b/>
          <w:bCs/>
        </w:rPr>
        <w:t xml:space="preserve"> DEMONSTRATIONS</w:t>
      </w:r>
    </w:p>
    <w:p w14:paraId="423A4062" w14:textId="3E74ADEA" w:rsidR="00B513FF" w:rsidRDefault="007401DE" w:rsidP="007401DE">
      <w:pPr>
        <w:rPr>
          <w:b/>
          <w:bCs/>
        </w:rPr>
      </w:pPr>
      <w:r w:rsidRPr="00783387">
        <w:t xml:space="preserve">Top-ranked </w:t>
      </w:r>
      <w:r w:rsidR="00F52C0D">
        <w:t>Offeror</w:t>
      </w:r>
      <w:r w:rsidRPr="00783387">
        <w:t xml:space="preserve">s may be invited for oral presentations or  demonstrations. </w:t>
      </w:r>
      <w:r w:rsidR="00BE2288">
        <w:t>AFI</w:t>
      </w:r>
      <w:r w:rsidRPr="00783387">
        <w:t xml:space="preserve"> will schedule these sessions as needed but is not obligated to conduct them. </w:t>
      </w:r>
      <w:r w:rsidR="00F52C0D">
        <w:t>Offeror</w:t>
      </w:r>
      <w:r w:rsidRPr="00783387">
        <w:t>s will not be reimbursed for presentation-related costs.</w:t>
      </w:r>
    </w:p>
    <w:p w14:paraId="4539A33C" w14:textId="5CB5B6FF" w:rsidR="007401DE" w:rsidRPr="00783387" w:rsidRDefault="00C40935" w:rsidP="007401DE">
      <w:pPr>
        <w:rPr>
          <w:b/>
          <w:bCs/>
        </w:rPr>
      </w:pPr>
      <w:r w:rsidRPr="00783387">
        <w:rPr>
          <w:b/>
          <w:bCs/>
        </w:rPr>
        <w:t>WITHDRAWAL OF PROPOSALS</w:t>
      </w:r>
    </w:p>
    <w:p w14:paraId="4F38190D" w14:textId="75E86412" w:rsidR="00A73D97" w:rsidRDefault="007401DE" w:rsidP="00E608A8">
      <w:pPr>
        <w:rPr>
          <w:b/>
          <w:sz w:val="22"/>
        </w:rPr>
      </w:pPr>
      <w:r w:rsidRPr="00783387">
        <w:t xml:space="preserve">A submitted proposal may only be withdrawn by a written request to the </w:t>
      </w:r>
      <w:r w:rsidR="00BE2288">
        <w:t>AFI</w:t>
      </w:r>
      <w:r w:rsidR="00560B85">
        <w:t xml:space="preserve"> three days before </w:t>
      </w:r>
      <w:r w:rsidRPr="00783387">
        <w:t xml:space="preserve"> the proposal opening. </w:t>
      </w:r>
      <w:r w:rsidR="008A714A" w:rsidRPr="008A714A">
        <w:t xml:space="preserve">If AFI fails to issue a Notice of Intent to Award or make an award within one hundred twenty (120) days after the proposal due date, any </w:t>
      </w:r>
      <w:r w:rsidR="00F52C0D">
        <w:t>Offeror</w:t>
      </w:r>
      <w:r w:rsidR="008A714A" w:rsidRPr="008A714A">
        <w:t xml:space="preserve"> may request withdrawal of its proposal by written notice.</w:t>
      </w:r>
    </w:p>
    <w:p w14:paraId="2C7D68F8" w14:textId="77777777" w:rsidR="00BE41E3" w:rsidRPr="00F036C5" w:rsidRDefault="00026DE4">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6230C710" w14:textId="1D573242" w:rsidR="00BE41E3" w:rsidRDefault="00026DE4">
      <w:r>
        <w:t xml:space="preserve">This contract may be used by </w:t>
      </w:r>
      <w:r w:rsidR="00DB42B1">
        <w:t>PPA</w:t>
      </w:r>
      <w:r w:rsidR="004328C2">
        <w:t>s</w:t>
      </w:r>
      <w:r>
        <w:t xml:space="preserve">, including educational institutions, which are recipients of federal funds. As such, the awarded </w:t>
      </w:r>
      <w:r w:rsidR="00F52C0D">
        <w:t>Offeror</w:t>
      </w:r>
      <w:r>
        <w:t>(s) must comply with applicable provisions of the Education Department General Administrative Regulations (EDGAR) and the Uniform Administrative Requirements, Cost Principles, and Audit Requirements for Federal Awards (2 CFR Part 200) when federal funds are used to make purchases under this agreement.</w:t>
      </w:r>
    </w:p>
    <w:p w14:paraId="045189E8" w14:textId="69564778" w:rsidR="00BE41E3" w:rsidRDefault="00026DE4">
      <w:r>
        <w:t>Required EDGAR Certifications:</w:t>
      </w:r>
      <w:r>
        <w:br/>
      </w:r>
      <w:r w:rsidR="00F52C0D">
        <w:t>Offeror</w:t>
      </w:r>
      <w:r>
        <w:t xml:space="preserve">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47243BA2" w14:textId="6B22BC75" w:rsidR="00BE41E3" w:rsidRDefault="00026DE4">
      <w:r>
        <w:t>Equal Employment Opportunity:</w:t>
      </w:r>
      <w:r>
        <w:br/>
        <w:t xml:space="preserve">In accordance with Executive Order 11246, as amended by Executive Order 11375, and as supplemented by regulations at 41 CFR part 60, all </w:t>
      </w:r>
      <w:r w:rsidR="00F52C0D">
        <w:t>Offeror</w:t>
      </w:r>
      <w:r>
        <w:t>s must agree not to discriminate against any employee or applicant for employment on the basis of race, color, religion, sex, or national origin.</w:t>
      </w:r>
    </w:p>
    <w:p w14:paraId="54109216" w14:textId="01451AC0" w:rsidR="00BE41E3" w:rsidRDefault="00026DE4">
      <w:r>
        <w:t>Domestic Preference for Procurements (2 CFR 200.322):</w:t>
      </w:r>
      <w:r>
        <w:br/>
        <w:t xml:space="preserve">Where applicable, </w:t>
      </w:r>
      <w:r w:rsidR="00F52C0D">
        <w:t>Offeror</w:t>
      </w:r>
      <w:r>
        <w:t>s must provide a preference for the purchase, acquisition, or use of goods, products, or materials produced in the United States.</w:t>
      </w:r>
    </w:p>
    <w:p w14:paraId="1AC146D6" w14:textId="0B2DFAA2" w:rsidR="00BE41E3" w:rsidRDefault="00026DE4">
      <w:r>
        <w:lastRenderedPageBreak/>
        <w:t>Required Documentation:</w:t>
      </w:r>
      <w:r>
        <w:br/>
      </w:r>
      <w:r w:rsidR="00F52C0D">
        <w:t>Offeror</w:t>
      </w:r>
      <w:r>
        <w:t>s must retain and make available for audit the following documentation:</w:t>
      </w:r>
      <w:r>
        <w:br/>
        <w:t>- All procurement records demonstrating compliance with competitive procurement procedures</w:t>
      </w:r>
      <w:r>
        <w:br/>
        <w:t>- Certifications and records as required by EDGAR</w:t>
      </w:r>
      <w:r>
        <w:br/>
        <w:t>- Documentation of compliance with cost principles and allowable use of federal funds</w:t>
      </w:r>
    </w:p>
    <w:p w14:paraId="03C7485A" w14:textId="357D2B19" w:rsidR="00BE41E3" w:rsidRDefault="00026DE4">
      <w:r>
        <w:t>Flow Down Clause:</w:t>
      </w:r>
      <w:r>
        <w:br/>
      </w:r>
      <w:r w:rsidR="00F52C0D">
        <w:t>Offeror</w:t>
      </w:r>
      <w:r>
        <w:t>s must agree that all contracts, subcontracts, and purchase orders issued under this agreement will incorporate all applicable EDGAR and Uniform Guidance requirements to ensure continued compliance when federal funds are used.</w:t>
      </w:r>
    </w:p>
    <w:sectPr w:rsidR="00BE41E3" w:rsidSect="00D4520F">
      <w:footerReference w:type="default" r:id="rId15"/>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FB96" w14:textId="77777777" w:rsidR="00E61D96" w:rsidRDefault="00E61D96" w:rsidP="0014635B">
      <w:pPr>
        <w:spacing w:after="0" w:line="240" w:lineRule="auto"/>
      </w:pPr>
      <w:r>
        <w:separator/>
      </w:r>
    </w:p>
  </w:endnote>
  <w:endnote w:type="continuationSeparator" w:id="0">
    <w:p w14:paraId="14A0BCE4" w14:textId="77777777" w:rsidR="00E61D96" w:rsidRDefault="00E61D96"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8AB" w14:textId="254C4FC3" w:rsidR="00F87701" w:rsidRPr="0047186F" w:rsidRDefault="00000000">
    <w:pPr>
      <w:pStyle w:val="Footer"/>
      <w:pBdr>
        <w:top w:val="single" w:sz="4" w:space="1" w:color="D9D9D9" w:themeColor="background1" w:themeShade="D9"/>
      </w:pBdr>
      <w:rPr>
        <w:sz w:val="14"/>
        <w:szCs w:val="14"/>
      </w:rPr>
    </w:pPr>
    <w:sdt>
      <w:sdtPr>
        <w:id w:val="-28265971"/>
        <w:docPartObj>
          <w:docPartGallery w:val="Page Numbers (Bottom of Page)"/>
          <w:docPartUnique/>
        </w:docPartObj>
      </w:sdtPr>
      <w:sdtEndPr>
        <w:rPr>
          <w:color w:val="7F7F7F" w:themeColor="background1" w:themeShade="7F"/>
          <w:spacing w:val="60"/>
        </w:rPr>
      </w:sdtEndPr>
      <w:sdtContent>
        <w:r w:rsidR="00F87701" w:rsidRPr="00756894">
          <w:fldChar w:fldCharType="begin"/>
        </w:r>
        <w:r w:rsidR="00F87701" w:rsidRPr="00756894">
          <w:instrText xml:space="preserve"> PAGE   \* MERGEFORMAT </w:instrText>
        </w:r>
        <w:r w:rsidR="00F87701" w:rsidRPr="00756894">
          <w:fldChar w:fldCharType="separate"/>
        </w:r>
        <w:r w:rsidR="00F87701" w:rsidRPr="00756894">
          <w:rPr>
            <w:noProof/>
          </w:rPr>
          <w:t>2</w:t>
        </w:r>
        <w:r w:rsidR="00F87701" w:rsidRPr="00756894">
          <w:rPr>
            <w:noProof/>
          </w:rPr>
          <w:fldChar w:fldCharType="end"/>
        </w:r>
        <w:r w:rsidR="00F87701" w:rsidRPr="00756894">
          <w:t xml:space="preserve"> | </w:t>
        </w:r>
        <w:r w:rsidR="00F87701" w:rsidRPr="00756894">
          <w:rPr>
            <w:spacing w:val="60"/>
          </w:rPr>
          <w:t>Page</w:t>
        </w:r>
        <w:r w:rsidR="0047186F">
          <w:rPr>
            <w:spacing w:val="60"/>
          </w:rPr>
          <w:t xml:space="preserve">  </w:t>
        </w:r>
      </w:sdtContent>
    </w:sdt>
    <w:r w:rsidR="00DE7BC9" w:rsidRPr="00DE7BC9">
      <w:rPr>
        <w:b/>
        <w:bCs/>
      </w:rPr>
      <w:t xml:space="preserve"> </w:t>
    </w:r>
    <w:r w:rsidR="00DE7BC9" w:rsidRPr="0047186F">
      <w:rPr>
        <w:b/>
        <w:bCs/>
        <w:color w:val="7F7F7F" w:themeColor="background1" w:themeShade="7F"/>
        <w:spacing w:val="60"/>
        <w:sz w:val="14"/>
        <w:szCs w:val="14"/>
      </w:rPr>
      <w:t>RFP-202511</w:t>
    </w:r>
    <w:r w:rsidR="00733080">
      <w:rPr>
        <w:b/>
        <w:bCs/>
        <w:color w:val="7F7F7F" w:themeColor="background1" w:themeShade="7F"/>
        <w:spacing w:val="60"/>
        <w:sz w:val="14"/>
        <w:szCs w:val="14"/>
      </w:rPr>
      <w:t>8</w:t>
    </w:r>
    <w:r w:rsidR="00DE7BC9" w:rsidRPr="0047186F">
      <w:rPr>
        <w:b/>
        <w:bCs/>
        <w:color w:val="7F7F7F" w:themeColor="background1" w:themeShade="7F"/>
        <w:spacing w:val="60"/>
        <w:sz w:val="14"/>
        <w:szCs w:val="14"/>
      </w:rPr>
      <w:t>,</w:t>
    </w:r>
    <w:r w:rsidR="00DE7BC9" w:rsidRPr="0047186F">
      <w:rPr>
        <w:color w:val="7F7F7F" w:themeColor="background1" w:themeShade="7F"/>
        <w:spacing w:val="60"/>
        <w:sz w:val="14"/>
        <w:szCs w:val="14"/>
      </w:rPr>
      <w:t xml:space="preserve"> </w:t>
    </w:r>
    <w:r w:rsidR="0047186F" w:rsidRPr="0047186F">
      <w:rPr>
        <w:color w:val="7F7F7F" w:themeColor="background1" w:themeShade="7F"/>
        <w:spacing w:val="60"/>
        <w:sz w:val="14"/>
        <w:szCs w:val="14"/>
      </w:rPr>
      <w:t xml:space="preserve">ADA Digital Accessibility – WCAG 2.1 AA / 2.2 AA Compliance </w:t>
    </w:r>
    <w:r w:rsidR="00733080">
      <w:rPr>
        <w:color w:val="7F7F7F" w:themeColor="background1" w:themeShade="7F"/>
        <w:spacing w:val="60"/>
        <w:sz w:val="14"/>
        <w:szCs w:val="14"/>
      </w:rPr>
      <w:t xml:space="preserve">   Consulting and Design</w:t>
    </w:r>
  </w:p>
  <w:p w14:paraId="17211167" w14:textId="77777777" w:rsidR="00F87701" w:rsidRPr="00756894"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8C69" w14:textId="77777777" w:rsidR="00E61D96" w:rsidRDefault="00E61D96" w:rsidP="0014635B">
      <w:pPr>
        <w:spacing w:after="0" w:line="240" w:lineRule="auto"/>
      </w:pPr>
      <w:r>
        <w:separator/>
      </w:r>
    </w:p>
  </w:footnote>
  <w:footnote w:type="continuationSeparator" w:id="0">
    <w:p w14:paraId="7B35C88D" w14:textId="77777777" w:rsidR="00E61D96" w:rsidRDefault="00E61D96"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FC97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B929C9"/>
    <w:multiLevelType w:val="multilevel"/>
    <w:tmpl w:val="9CF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52A9"/>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3518D"/>
    <w:multiLevelType w:val="multilevel"/>
    <w:tmpl w:val="B97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05673"/>
    <w:multiLevelType w:val="multilevel"/>
    <w:tmpl w:val="6A40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17DD7"/>
    <w:multiLevelType w:val="multilevel"/>
    <w:tmpl w:val="E842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C19E8"/>
    <w:multiLevelType w:val="multilevel"/>
    <w:tmpl w:val="13F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15FB8"/>
    <w:multiLevelType w:val="multilevel"/>
    <w:tmpl w:val="D0A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D72C6"/>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E497C"/>
    <w:multiLevelType w:val="multilevel"/>
    <w:tmpl w:val="C2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A6DD4"/>
    <w:multiLevelType w:val="multilevel"/>
    <w:tmpl w:val="5B2A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84D06"/>
    <w:multiLevelType w:val="multilevel"/>
    <w:tmpl w:val="4FB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C1046"/>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44445"/>
    <w:multiLevelType w:val="multilevel"/>
    <w:tmpl w:val="B7E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6F025B"/>
    <w:multiLevelType w:val="multilevel"/>
    <w:tmpl w:val="2BA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101BB"/>
    <w:multiLevelType w:val="multilevel"/>
    <w:tmpl w:val="24C2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804C4"/>
    <w:multiLevelType w:val="multilevel"/>
    <w:tmpl w:val="F8DA7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D2715"/>
    <w:multiLevelType w:val="multilevel"/>
    <w:tmpl w:val="1F5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B4B33"/>
    <w:multiLevelType w:val="multilevel"/>
    <w:tmpl w:val="43462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B65F5"/>
    <w:multiLevelType w:val="multilevel"/>
    <w:tmpl w:val="54A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61FCA"/>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549EF"/>
    <w:multiLevelType w:val="multilevel"/>
    <w:tmpl w:val="13F4B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CF3E72"/>
    <w:multiLevelType w:val="multilevel"/>
    <w:tmpl w:val="9568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45B2D"/>
    <w:multiLevelType w:val="multilevel"/>
    <w:tmpl w:val="34A4E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E4049"/>
    <w:multiLevelType w:val="multilevel"/>
    <w:tmpl w:val="C23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051BC"/>
    <w:multiLevelType w:val="multilevel"/>
    <w:tmpl w:val="A0626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335CBD"/>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B749B9"/>
    <w:multiLevelType w:val="multilevel"/>
    <w:tmpl w:val="179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D93DB7"/>
    <w:multiLevelType w:val="multilevel"/>
    <w:tmpl w:val="B956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976288"/>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322FE9"/>
    <w:multiLevelType w:val="multilevel"/>
    <w:tmpl w:val="81DC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686C434F"/>
    <w:multiLevelType w:val="multilevel"/>
    <w:tmpl w:val="C1A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313F20"/>
    <w:multiLevelType w:val="multilevel"/>
    <w:tmpl w:val="F2264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3D7A4C"/>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CC22CA"/>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E0A8B"/>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A579EC"/>
    <w:multiLevelType w:val="multilevel"/>
    <w:tmpl w:val="6588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500E90"/>
    <w:multiLevelType w:val="multilevel"/>
    <w:tmpl w:val="B2DE9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7A1511"/>
    <w:multiLevelType w:val="multilevel"/>
    <w:tmpl w:val="E4D8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6310">
    <w:abstractNumId w:val="53"/>
  </w:num>
  <w:num w:numId="2" w16cid:durableId="1177574590">
    <w:abstractNumId w:val="37"/>
  </w:num>
  <w:num w:numId="3" w16cid:durableId="2022659813">
    <w:abstractNumId w:val="23"/>
  </w:num>
  <w:num w:numId="4" w16cid:durableId="868567513">
    <w:abstractNumId w:val="33"/>
  </w:num>
  <w:num w:numId="5" w16cid:durableId="635837938">
    <w:abstractNumId w:val="47"/>
  </w:num>
  <w:num w:numId="6" w16cid:durableId="2108231681">
    <w:abstractNumId w:val="3"/>
  </w:num>
  <w:num w:numId="7" w16cid:durableId="669060727">
    <w:abstractNumId w:val="24"/>
  </w:num>
  <w:num w:numId="8" w16cid:durableId="1555579479">
    <w:abstractNumId w:val="4"/>
  </w:num>
  <w:num w:numId="9" w16cid:durableId="636379600">
    <w:abstractNumId w:val="30"/>
  </w:num>
  <w:num w:numId="10" w16cid:durableId="2098750084">
    <w:abstractNumId w:val="17"/>
  </w:num>
  <w:num w:numId="11" w16cid:durableId="775248771">
    <w:abstractNumId w:val="9"/>
  </w:num>
  <w:num w:numId="12" w16cid:durableId="477646726">
    <w:abstractNumId w:val="45"/>
  </w:num>
  <w:num w:numId="13" w16cid:durableId="1868443062">
    <w:abstractNumId w:val="5"/>
  </w:num>
  <w:num w:numId="14" w16cid:durableId="865173278">
    <w:abstractNumId w:val="42"/>
  </w:num>
  <w:num w:numId="15" w16cid:durableId="1315259474">
    <w:abstractNumId w:val="0"/>
  </w:num>
  <w:num w:numId="16" w16cid:durableId="286357134">
    <w:abstractNumId w:val="8"/>
  </w:num>
  <w:num w:numId="17" w16cid:durableId="531116073">
    <w:abstractNumId w:val="1"/>
  </w:num>
  <w:num w:numId="18" w16cid:durableId="1913196628">
    <w:abstractNumId w:val="31"/>
  </w:num>
  <w:num w:numId="19" w16cid:durableId="668405107">
    <w:abstractNumId w:val="14"/>
  </w:num>
  <w:num w:numId="20" w16cid:durableId="651720475">
    <w:abstractNumId w:val="22"/>
  </w:num>
  <w:num w:numId="21" w16cid:durableId="56168362">
    <w:abstractNumId w:val="50"/>
  </w:num>
  <w:num w:numId="22" w16cid:durableId="1727560334">
    <w:abstractNumId w:val="21"/>
  </w:num>
  <w:num w:numId="23" w16cid:durableId="814563847">
    <w:abstractNumId w:val="41"/>
  </w:num>
  <w:num w:numId="24" w16cid:durableId="1624850650">
    <w:abstractNumId w:val="28"/>
  </w:num>
  <w:num w:numId="25" w16cid:durableId="703603501">
    <w:abstractNumId w:val="20"/>
  </w:num>
  <w:num w:numId="26" w16cid:durableId="2137719262">
    <w:abstractNumId w:val="13"/>
  </w:num>
  <w:num w:numId="27" w16cid:durableId="24598764">
    <w:abstractNumId w:val="29"/>
  </w:num>
  <w:num w:numId="28" w16cid:durableId="2136826718">
    <w:abstractNumId w:val="7"/>
  </w:num>
  <w:num w:numId="29" w16cid:durableId="1641766949">
    <w:abstractNumId w:val="44"/>
  </w:num>
  <w:num w:numId="30" w16cid:durableId="1053237588">
    <w:abstractNumId w:val="18"/>
  </w:num>
  <w:num w:numId="31" w16cid:durableId="1892157092">
    <w:abstractNumId w:val="34"/>
  </w:num>
  <w:num w:numId="32" w16cid:durableId="2141334836">
    <w:abstractNumId w:val="43"/>
  </w:num>
  <w:num w:numId="33" w16cid:durableId="1725063208">
    <w:abstractNumId w:val="39"/>
  </w:num>
  <w:num w:numId="34" w16cid:durableId="1767264238">
    <w:abstractNumId w:val="15"/>
  </w:num>
  <w:num w:numId="35" w16cid:durableId="1438019892">
    <w:abstractNumId w:val="38"/>
  </w:num>
  <w:num w:numId="36" w16cid:durableId="926109788">
    <w:abstractNumId w:val="10"/>
  </w:num>
  <w:num w:numId="37" w16cid:durableId="366224964">
    <w:abstractNumId w:val="19"/>
  </w:num>
  <w:num w:numId="38" w16cid:durableId="2045055998">
    <w:abstractNumId w:val="32"/>
  </w:num>
  <w:num w:numId="39" w16cid:durableId="1120342039">
    <w:abstractNumId w:val="26"/>
  </w:num>
  <w:num w:numId="40" w16cid:durableId="1133792234">
    <w:abstractNumId w:val="52"/>
  </w:num>
  <w:num w:numId="41" w16cid:durableId="1496995703">
    <w:abstractNumId w:val="11"/>
  </w:num>
  <w:num w:numId="42" w16cid:durableId="641735627">
    <w:abstractNumId w:val="25"/>
  </w:num>
  <w:num w:numId="43" w16cid:durableId="1814173690">
    <w:abstractNumId w:val="51"/>
  </w:num>
  <w:num w:numId="44" w16cid:durableId="1246187271">
    <w:abstractNumId w:val="40"/>
  </w:num>
  <w:num w:numId="45" w16cid:durableId="1723941385">
    <w:abstractNumId w:val="2"/>
  </w:num>
  <w:num w:numId="46" w16cid:durableId="1501700224">
    <w:abstractNumId w:val="12"/>
  </w:num>
  <w:num w:numId="47" w16cid:durableId="1369180640">
    <w:abstractNumId w:val="48"/>
  </w:num>
  <w:num w:numId="48" w16cid:durableId="481502555">
    <w:abstractNumId w:val="49"/>
  </w:num>
  <w:num w:numId="49" w16cid:durableId="2106723955">
    <w:abstractNumId w:val="36"/>
  </w:num>
  <w:num w:numId="50" w16cid:durableId="100692266">
    <w:abstractNumId w:val="46"/>
  </w:num>
  <w:num w:numId="51" w16cid:durableId="2038701733">
    <w:abstractNumId w:val="16"/>
  </w:num>
  <w:num w:numId="52" w16cid:durableId="1302224305">
    <w:abstractNumId w:val="27"/>
  </w:num>
  <w:num w:numId="53" w16cid:durableId="1142305704">
    <w:abstractNumId w:val="35"/>
  </w:num>
  <w:num w:numId="54" w16cid:durableId="132955364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3064"/>
    <w:rsid w:val="00013F51"/>
    <w:rsid w:val="0001702A"/>
    <w:rsid w:val="00025961"/>
    <w:rsid w:val="00026DE4"/>
    <w:rsid w:val="00027AAC"/>
    <w:rsid w:val="00031D79"/>
    <w:rsid w:val="00033992"/>
    <w:rsid w:val="00033B3F"/>
    <w:rsid w:val="00046DF3"/>
    <w:rsid w:val="00047A81"/>
    <w:rsid w:val="00050477"/>
    <w:rsid w:val="000524E0"/>
    <w:rsid w:val="00052906"/>
    <w:rsid w:val="00054356"/>
    <w:rsid w:val="00054CC5"/>
    <w:rsid w:val="00062C46"/>
    <w:rsid w:val="00064BF5"/>
    <w:rsid w:val="00065188"/>
    <w:rsid w:val="00065AF5"/>
    <w:rsid w:val="00065F70"/>
    <w:rsid w:val="00070DE4"/>
    <w:rsid w:val="000748C2"/>
    <w:rsid w:val="00075079"/>
    <w:rsid w:val="00085AE1"/>
    <w:rsid w:val="00085B1D"/>
    <w:rsid w:val="00086778"/>
    <w:rsid w:val="0009189D"/>
    <w:rsid w:val="00093A84"/>
    <w:rsid w:val="00095952"/>
    <w:rsid w:val="00096BDE"/>
    <w:rsid w:val="000A60D3"/>
    <w:rsid w:val="000A67FC"/>
    <w:rsid w:val="000A74F8"/>
    <w:rsid w:val="000B0072"/>
    <w:rsid w:val="000B0B6C"/>
    <w:rsid w:val="000B2042"/>
    <w:rsid w:val="000B2325"/>
    <w:rsid w:val="000C2CA5"/>
    <w:rsid w:val="000C3F64"/>
    <w:rsid w:val="000C5E80"/>
    <w:rsid w:val="000D26A2"/>
    <w:rsid w:val="000D5761"/>
    <w:rsid w:val="000D6786"/>
    <w:rsid w:val="000D7C0D"/>
    <w:rsid w:val="000E2E7C"/>
    <w:rsid w:val="000E34C2"/>
    <w:rsid w:val="000E5EDE"/>
    <w:rsid w:val="000F33B3"/>
    <w:rsid w:val="000F570C"/>
    <w:rsid w:val="00103C3F"/>
    <w:rsid w:val="001103BE"/>
    <w:rsid w:val="0011460C"/>
    <w:rsid w:val="00120015"/>
    <w:rsid w:val="0012271A"/>
    <w:rsid w:val="0012557B"/>
    <w:rsid w:val="00125CD1"/>
    <w:rsid w:val="001260C4"/>
    <w:rsid w:val="00126813"/>
    <w:rsid w:val="0013038F"/>
    <w:rsid w:val="00130F75"/>
    <w:rsid w:val="001335C3"/>
    <w:rsid w:val="00133A4D"/>
    <w:rsid w:val="00135B5F"/>
    <w:rsid w:val="0014552D"/>
    <w:rsid w:val="0014635B"/>
    <w:rsid w:val="00152888"/>
    <w:rsid w:val="00155821"/>
    <w:rsid w:val="00155F23"/>
    <w:rsid w:val="00160EA2"/>
    <w:rsid w:val="001617BC"/>
    <w:rsid w:val="001700D3"/>
    <w:rsid w:val="00170680"/>
    <w:rsid w:val="00171143"/>
    <w:rsid w:val="00171C03"/>
    <w:rsid w:val="0018431D"/>
    <w:rsid w:val="001846B8"/>
    <w:rsid w:val="001863A3"/>
    <w:rsid w:val="001A7129"/>
    <w:rsid w:val="001B10F9"/>
    <w:rsid w:val="001C6C93"/>
    <w:rsid w:val="001C72CB"/>
    <w:rsid w:val="001D3C39"/>
    <w:rsid w:val="001D4082"/>
    <w:rsid w:val="001D77E8"/>
    <w:rsid w:val="001D7A4B"/>
    <w:rsid w:val="001E021C"/>
    <w:rsid w:val="001E4599"/>
    <w:rsid w:val="001E46C6"/>
    <w:rsid w:val="001E6F41"/>
    <w:rsid w:val="001F0223"/>
    <w:rsid w:val="001F15F3"/>
    <w:rsid w:val="001F2C63"/>
    <w:rsid w:val="00200DFE"/>
    <w:rsid w:val="00201E5B"/>
    <w:rsid w:val="0020751A"/>
    <w:rsid w:val="00212865"/>
    <w:rsid w:val="0021400C"/>
    <w:rsid w:val="002145F5"/>
    <w:rsid w:val="002156DA"/>
    <w:rsid w:val="00225ADB"/>
    <w:rsid w:val="00225E48"/>
    <w:rsid w:val="002260F0"/>
    <w:rsid w:val="002268EF"/>
    <w:rsid w:val="00233E1C"/>
    <w:rsid w:val="0023495A"/>
    <w:rsid w:val="00237BF2"/>
    <w:rsid w:val="0024373D"/>
    <w:rsid w:val="0025102F"/>
    <w:rsid w:val="00252CDC"/>
    <w:rsid w:val="0025357F"/>
    <w:rsid w:val="00254651"/>
    <w:rsid w:val="00255DB3"/>
    <w:rsid w:val="0025645D"/>
    <w:rsid w:val="00264F1B"/>
    <w:rsid w:val="002650FC"/>
    <w:rsid w:val="00265A02"/>
    <w:rsid w:val="0026639F"/>
    <w:rsid w:val="0027166F"/>
    <w:rsid w:val="002756C5"/>
    <w:rsid w:val="002878A9"/>
    <w:rsid w:val="00292374"/>
    <w:rsid w:val="00294114"/>
    <w:rsid w:val="00295C70"/>
    <w:rsid w:val="002A5E94"/>
    <w:rsid w:val="002B112C"/>
    <w:rsid w:val="002B2886"/>
    <w:rsid w:val="002C42CA"/>
    <w:rsid w:val="002C5755"/>
    <w:rsid w:val="002D41D8"/>
    <w:rsid w:val="002E0722"/>
    <w:rsid w:val="002E717D"/>
    <w:rsid w:val="002F037B"/>
    <w:rsid w:val="002F2EEF"/>
    <w:rsid w:val="002F3D19"/>
    <w:rsid w:val="002F44CE"/>
    <w:rsid w:val="002F5132"/>
    <w:rsid w:val="00304A42"/>
    <w:rsid w:val="00306ADE"/>
    <w:rsid w:val="0030741E"/>
    <w:rsid w:val="00312ECE"/>
    <w:rsid w:val="00312FB9"/>
    <w:rsid w:val="003175E7"/>
    <w:rsid w:val="0032719C"/>
    <w:rsid w:val="00337297"/>
    <w:rsid w:val="00343EE1"/>
    <w:rsid w:val="00343F5C"/>
    <w:rsid w:val="003446F4"/>
    <w:rsid w:val="00352470"/>
    <w:rsid w:val="00352487"/>
    <w:rsid w:val="00354183"/>
    <w:rsid w:val="003546D8"/>
    <w:rsid w:val="00355F89"/>
    <w:rsid w:val="00370A8F"/>
    <w:rsid w:val="003755D5"/>
    <w:rsid w:val="003760CE"/>
    <w:rsid w:val="003768D3"/>
    <w:rsid w:val="00391C69"/>
    <w:rsid w:val="00395C58"/>
    <w:rsid w:val="00396F70"/>
    <w:rsid w:val="003A026C"/>
    <w:rsid w:val="003A19CD"/>
    <w:rsid w:val="003A2767"/>
    <w:rsid w:val="003A4449"/>
    <w:rsid w:val="003A45CE"/>
    <w:rsid w:val="003A46B7"/>
    <w:rsid w:val="003A4DD5"/>
    <w:rsid w:val="003A5A1A"/>
    <w:rsid w:val="003A7693"/>
    <w:rsid w:val="003B2B3B"/>
    <w:rsid w:val="003B3A57"/>
    <w:rsid w:val="003B66B9"/>
    <w:rsid w:val="003B6D2D"/>
    <w:rsid w:val="003B7A1E"/>
    <w:rsid w:val="003C3BAD"/>
    <w:rsid w:val="003C401D"/>
    <w:rsid w:val="003C4108"/>
    <w:rsid w:val="003C4951"/>
    <w:rsid w:val="003C654C"/>
    <w:rsid w:val="003D08B8"/>
    <w:rsid w:val="003D19E6"/>
    <w:rsid w:val="003D4079"/>
    <w:rsid w:val="003D43C3"/>
    <w:rsid w:val="003D6E19"/>
    <w:rsid w:val="003D6E36"/>
    <w:rsid w:val="003E4B89"/>
    <w:rsid w:val="003E56CB"/>
    <w:rsid w:val="003E6013"/>
    <w:rsid w:val="003E65EE"/>
    <w:rsid w:val="003F06DC"/>
    <w:rsid w:val="003F3029"/>
    <w:rsid w:val="003F50CB"/>
    <w:rsid w:val="003F6142"/>
    <w:rsid w:val="0040078A"/>
    <w:rsid w:val="0040078C"/>
    <w:rsid w:val="00401404"/>
    <w:rsid w:val="00401C7A"/>
    <w:rsid w:val="00407D51"/>
    <w:rsid w:val="004105E2"/>
    <w:rsid w:val="0041086C"/>
    <w:rsid w:val="00411132"/>
    <w:rsid w:val="00412306"/>
    <w:rsid w:val="004125F0"/>
    <w:rsid w:val="00414606"/>
    <w:rsid w:val="0041715E"/>
    <w:rsid w:val="0042081B"/>
    <w:rsid w:val="00421A73"/>
    <w:rsid w:val="00426B83"/>
    <w:rsid w:val="004328C2"/>
    <w:rsid w:val="00432E39"/>
    <w:rsid w:val="00433883"/>
    <w:rsid w:val="004354C3"/>
    <w:rsid w:val="00452671"/>
    <w:rsid w:val="004605BB"/>
    <w:rsid w:val="00461062"/>
    <w:rsid w:val="00463643"/>
    <w:rsid w:val="0047186C"/>
    <w:rsid w:val="0047186F"/>
    <w:rsid w:val="004728AD"/>
    <w:rsid w:val="00473799"/>
    <w:rsid w:val="00475420"/>
    <w:rsid w:val="004774BC"/>
    <w:rsid w:val="00483CB2"/>
    <w:rsid w:val="00483F86"/>
    <w:rsid w:val="00484A03"/>
    <w:rsid w:val="004862A3"/>
    <w:rsid w:val="00487CCC"/>
    <w:rsid w:val="00487DBC"/>
    <w:rsid w:val="00494548"/>
    <w:rsid w:val="00494DDC"/>
    <w:rsid w:val="004962EC"/>
    <w:rsid w:val="004B1101"/>
    <w:rsid w:val="004B2CCE"/>
    <w:rsid w:val="004B4075"/>
    <w:rsid w:val="004B663E"/>
    <w:rsid w:val="004B79CF"/>
    <w:rsid w:val="004C20E9"/>
    <w:rsid w:val="004C2A86"/>
    <w:rsid w:val="004C3CBE"/>
    <w:rsid w:val="004E1762"/>
    <w:rsid w:val="004F2E22"/>
    <w:rsid w:val="004F4E49"/>
    <w:rsid w:val="004F6E88"/>
    <w:rsid w:val="005039A3"/>
    <w:rsid w:val="00503CBC"/>
    <w:rsid w:val="00510EC5"/>
    <w:rsid w:val="00513015"/>
    <w:rsid w:val="00514E95"/>
    <w:rsid w:val="00526DA0"/>
    <w:rsid w:val="005300E7"/>
    <w:rsid w:val="00530C7C"/>
    <w:rsid w:val="00535C0B"/>
    <w:rsid w:val="00540B02"/>
    <w:rsid w:val="00541764"/>
    <w:rsid w:val="00543C4D"/>
    <w:rsid w:val="0054566E"/>
    <w:rsid w:val="00552F2A"/>
    <w:rsid w:val="005556E6"/>
    <w:rsid w:val="00557DF6"/>
    <w:rsid w:val="00560B85"/>
    <w:rsid w:val="00563BA9"/>
    <w:rsid w:val="005642A4"/>
    <w:rsid w:val="0056433A"/>
    <w:rsid w:val="00565D9B"/>
    <w:rsid w:val="00571318"/>
    <w:rsid w:val="00571AC4"/>
    <w:rsid w:val="0057292D"/>
    <w:rsid w:val="00572957"/>
    <w:rsid w:val="00574A47"/>
    <w:rsid w:val="00580505"/>
    <w:rsid w:val="00580F30"/>
    <w:rsid w:val="00581226"/>
    <w:rsid w:val="0058443A"/>
    <w:rsid w:val="00587AB2"/>
    <w:rsid w:val="00587CB8"/>
    <w:rsid w:val="00590D30"/>
    <w:rsid w:val="00591147"/>
    <w:rsid w:val="00591168"/>
    <w:rsid w:val="005939E6"/>
    <w:rsid w:val="005A6261"/>
    <w:rsid w:val="005C0720"/>
    <w:rsid w:val="005C15C9"/>
    <w:rsid w:val="005C7CF7"/>
    <w:rsid w:val="005D2679"/>
    <w:rsid w:val="005D3C92"/>
    <w:rsid w:val="005D3ECE"/>
    <w:rsid w:val="005E77EE"/>
    <w:rsid w:val="005E7D64"/>
    <w:rsid w:val="005F2C9F"/>
    <w:rsid w:val="005F575A"/>
    <w:rsid w:val="005F7831"/>
    <w:rsid w:val="00601135"/>
    <w:rsid w:val="00601F6C"/>
    <w:rsid w:val="00601F83"/>
    <w:rsid w:val="00602524"/>
    <w:rsid w:val="006033C0"/>
    <w:rsid w:val="00605815"/>
    <w:rsid w:val="00605B4C"/>
    <w:rsid w:val="00610AF1"/>
    <w:rsid w:val="00611F6F"/>
    <w:rsid w:val="006122FF"/>
    <w:rsid w:val="006133F7"/>
    <w:rsid w:val="006200AD"/>
    <w:rsid w:val="00626A84"/>
    <w:rsid w:val="006340E3"/>
    <w:rsid w:val="00634606"/>
    <w:rsid w:val="0063531B"/>
    <w:rsid w:val="0063541A"/>
    <w:rsid w:val="00637CE6"/>
    <w:rsid w:val="006408F4"/>
    <w:rsid w:val="006427F4"/>
    <w:rsid w:val="0064386D"/>
    <w:rsid w:val="00644A5D"/>
    <w:rsid w:val="00644E47"/>
    <w:rsid w:val="00647A4E"/>
    <w:rsid w:val="00653E3C"/>
    <w:rsid w:val="00653F15"/>
    <w:rsid w:val="006544A0"/>
    <w:rsid w:val="006554F8"/>
    <w:rsid w:val="00657AEE"/>
    <w:rsid w:val="00664F02"/>
    <w:rsid w:val="00666172"/>
    <w:rsid w:val="0067079C"/>
    <w:rsid w:val="00671B06"/>
    <w:rsid w:val="00676739"/>
    <w:rsid w:val="006938DF"/>
    <w:rsid w:val="00694C7B"/>
    <w:rsid w:val="00695D0F"/>
    <w:rsid w:val="006A2CBB"/>
    <w:rsid w:val="006A52E1"/>
    <w:rsid w:val="006B31BB"/>
    <w:rsid w:val="006B34C0"/>
    <w:rsid w:val="006B6DC6"/>
    <w:rsid w:val="006C7912"/>
    <w:rsid w:val="006D06B0"/>
    <w:rsid w:val="006D1716"/>
    <w:rsid w:val="006D197B"/>
    <w:rsid w:val="006D314F"/>
    <w:rsid w:val="006E1753"/>
    <w:rsid w:val="006E3BB0"/>
    <w:rsid w:val="006E6A4A"/>
    <w:rsid w:val="006F1376"/>
    <w:rsid w:val="006F21A6"/>
    <w:rsid w:val="006F5A42"/>
    <w:rsid w:val="0070000C"/>
    <w:rsid w:val="007009C1"/>
    <w:rsid w:val="00701B9B"/>
    <w:rsid w:val="00705951"/>
    <w:rsid w:val="00705BC4"/>
    <w:rsid w:val="00705DFC"/>
    <w:rsid w:val="00710863"/>
    <w:rsid w:val="00712549"/>
    <w:rsid w:val="00723BCC"/>
    <w:rsid w:val="00724375"/>
    <w:rsid w:val="00726219"/>
    <w:rsid w:val="00727398"/>
    <w:rsid w:val="007315DB"/>
    <w:rsid w:val="00731BD2"/>
    <w:rsid w:val="00733080"/>
    <w:rsid w:val="007338FA"/>
    <w:rsid w:val="007344FD"/>
    <w:rsid w:val="007401DE"/>
    <w:rsid w:val="00740807"/>
    <w:rsid w:val="00742366"/>
    <w:rsid w:val="00744422"/>
    <w:rsid w:val="00752C66"/>
    <w:rsid w:val="00755A5F"/>
    <w:rsid w:val="00756894"/>
    <w:rsid w:val="00761369"/>
    <w:rsid w:val="00761C44"/>
    <w:rsid w:val="00761FFA"/>
    <w:rsid w:val="0076312C"/>
    <w:rsid w:val="0076336E"/>
    <w:rsid w:val="00775E17"/>
    <w:rsid w:val="00777FB3"/>
    <w:rsid w:val="00780BD0"/>
    <w:rsid w:val="00782D74"/>
    <w:rsid w:val="00782F2C"/>
    <w:rsid w:val="007854EE"/>
    <w:rsid w:val="00785739"/>
    <w:rsid w:val="00785FCB"/>
    <w:rsid w:val="00790361"/>
    <w:rsid w:val="00791824"/>
    <w:rsid w:val="007923B3"/>
    <w:rsid w:val="00793EDA"/>
    <w:rsid w:val="0079415C"/>
    <w:rsid w:val="007966A0"/>
    <w:rsid w:val="007971A5"/>
    <w:rsid w:val="007A1077"/>
    <w:rsid w:val="007A28FF"/>
    <w:rsid w:val="007B08C4"/>
    <w:rsid w:val="007B21C8"/>
    <w:rsid w:val="007B70D3"/>
    <w:rsid w:val="007B7962"/>
    <w:rsid w:val="007C04D6"/>
    <w:rsid w:val="007C7978"/>
    <w:rsid w:val="007D64B6"/>
    <w:rsid w:val="007D7813"/>
    <w:rsid w:val="007E2048"/>
    <w:rsid w:val="007E2D1D"/>
    <w:rsid w:val="007E40FE"/>
    <w:rsid w:val="007E4760"/>
    <w:rsid w:val="007E4945"/>
    <w:rsid w:val="007E5463"/>
    <w:rsid w:val="007F3973"/>
    <w:rsid w:val="007F539D"/>
    <w:rsid w:val="007F54BB"/>
    <w:rsid w:val="0080129B"/>
    <w:rsid w:val="0080461C"/>
    <w:rsid w:val="00804899"/>
    <w:rsid w:val="0081046B"/>
    <w:rsid w:val="00822A57"/>
    <w:rsid w:val="00823489"/>
    <w:rsid w:val="008258A3"/>
    <w:rsid w:val="00832289"/>
    <w:rsid w:val="0083330E"/>
    <w:rsid w:val="008353BE"/>
    <w:rsid w:val="0083740B"/>
    <w:rsid w:val="00841A93"/>
    <w:rsid w:val="00845222"/>
    <w:rsid w:val="008455DF"/>
    <w:rsid w:val="00850568"/>
    <w:rsid w:val="00850755"/>
    <w:rsid w:val="0085286B"/>
    <w:rsid w:val="00852B36"/>
    <w:rsid w:val="008566BE"/>
    <w:rsid w:val="00857FCD"/>
    <w:rsid w:val="0086641C"/>
    <w:rsid w:val="00867AB1"/>
    <w:rsid w:val="008701A6"/>
    <w:rsid w:val="00872EFA"/>
    <w:rsid w:val="008739DF"/>
    <w:rsid w:val="00874456"/>
    <w:rsid w:val="00877214"/>
    <w:rsid w:val="00880C8E"/>
    <w:rsid w:val="00884178"/>
    <w:rsid w:val="00891ABB"/>
    <w:rsid w:val="0089574F"/>
    <w:rsid w:val="008A2589"/>
    <w:rsid w:val="008A2A7D"/>
    <w:rsid w:val="008A3C61"/>
    <w:rsid w:val="008A4445"/>
    <w:rsid w:val="008A714A"/>
    <w:rsid w:val="008B4474"/>
    <w:rsid w:val="008C0E59"/>
    <w:rsid w:val="008C4CC8"/>
    <w:rsid w:val="008D010A"/>
    <w:rsid w:val="008D16D8"/>
    <w:rsid w:val="008E2069"/>
    <w:rsid w:val="008F247F"/>
    <w:rsid w:val="008F324A"/>
    <w:rsid w:val="009020E1"/>
    <w:rsid w:val="00902A43"/>
    <w:rsid w:val="00902C9D"/>
    <w:rsid w:val="009048BD"/>
    <w:rsid w:val="00907D56"/>
    <w:rsid w:val="00917FA1"/>
    <w:rsid w:val="00926CCA"/>
    <w:rsid w:val="00927475"/>
    <w:rsid w:val="00932D8F"/>
    <w:rsid w:val="00936D0A"/>
    <w:rsid w:val="00941662"/>
    <w:rsid w:val="009419B1"/>
    <w:rsid w:val="00943474"/>
    <w:rsid w:val="00945214"/>
    <w:rsid w:val="00947ED1"/>
    <w:rsid w:val="00951A72"/>
    <w:rsid w:val="00956323"/>
    <w:rsid w:val="00956C93"/>
    <w:rsid w:val="009578F9"/>
    <w:rsid w:val="00961821"/>
    <w:rsid w:val="0096557B"/>
    <w:rsid w:val="00965D70"/>
    <w:rsid w:val="009676C9"/>
    <w:rsid w:val="00967E94"/>
    <w:rsid w:val="00972106"/>
    <w:rsid w:val="00981BE8"/>
    <w:rsid w:val="00984B4C"/>
    <w:rsid w:val="00985A1A"/>
    <w:rsid w:val="00985B9F"/>
    <w:rsid w:val="00991C7E"/>
    <w:rsid w:val="00992C18"/>
    <w:rsid w:val="00992E61"/>
    <w:rsid w:val="009A3024"/>
    <w:rsid w:val="009A3C40"/>
    <w:rsid w:val="009B7D66"/>
    <w:rsid w:val="009C1D0E"/>
    <w:rsid w:val="009C3473"/>
    <w:rsid w:val="009C7E23"/>
    <w:rsid w:val="009D073F"/>
    <w:rsid w:val="009E3713"/>
    <w:rsid w:val="009E7275"/>
    <w:rsid w:val="009E7A51"/>
    <w:rsid w:val="009F2B51"/>
    <w:rsid w:val="009F5BAE"/>
    <w:rsid w:val="00A00B91"/>
    <w:rsid w:val="00A0212B"/>
    <w:rsid w:val="00A0225B"/>
    <w:rsid w:val="00A02491"/>
    <w:rsid w:val="00A04F6F"/>
    <w:rsid w:val="00A0510E"/>
    <w:rsid w:val="00A068D6"/>
    <w:rsid w:val="00A103BF"/>
    <w:rsid w:val="00A10C11"/>
    <w:rsid w:val="00A11793"/>
    <w:rsid w:val="00A12B46"/>
    <w:rsid w:val="00A13B78"/>
    <w:rsid w:val="00A152DB"/>
    <w:rsid w:val="00A2183D"/>
    <w:rsid w:val="00A22B37"/>
    <w:rsid w:val="00A23D80"/>
    <w:rsid w:val="00A26477"/>
    <w:rsid w:val="00A268B5"/>
    <w:rsid w:val="00A32555"/>
    <w:rsid w:val="00A347AD"/>
    <w:rsid w:val="00A35C0F"/>
    <w:rsid w:val="00A369FF"/>
    <w:rsid w:val="00A41D2E"/>
    <w:rsid w:val="00A4370B"/>
    <w:rsid w:val="00A44B01"/>
    <w:rsid w:val="00A464C5"/>
    <w:rsid w:val="00A5121A"/>
    <w:rsid w:val="00A51F05"/>
    <w:rsid w:val="00A52658"/>
    <w:rsid w:val="00A53352"/>
    <w:rsid w:val="00A5562B"/>
    <w:rsid w:val="00A66221"/>
    <w:rsid w:val="00A7083A"/>
    <w:rsid w:val="00A73D93"/>
    <w:rsid w:val="00A73D97"/>
    <w:rsid w:val="00A751DE"/>
    <w:rsid w:val="00A754A6"/>
    <w:rsid w:val="00A77AF0"/>
    <w:rsid w:val="00A81E40"/>
    <w:rsid w:val="00A82E5D"/>
    <w:rsid w:val="00A83497"/>
    <w:rsid w:val="00A83FF8"/>
    <w:rsid w:val="00A84307"/>
    <w:rsid w:val="00A8729E"/>
    <w:rsid w:val="00A91C52"/>
    <w:rsid w:val="00AA3F2A"/>
    <w:rsid w:val="00AA74C9"/>
    <w:rsid w:val="00AA7AB9"/>
    <w:rsid w:val="00AB018F"/>
    <w:rsid w:val="00AB08EC"/>
    <w:rsid w:val="00AB50FB"/>
    <w:rsid w:val="00AC0FF6"/>
    <w:rsid w:val="00AC1433"/>
    <w:rsid w:val="00AC272A"/>
    <w:rsid w:val="00AC7E4E"/>
    <w:rsid w:val="00AD0138"/>
    <w:rsid w:val="00AD1966"/>
    <w:rsid w:val="00AD7475"/>
    <w:rsid w:val="00AE0E22"/>
    <w:rsid w:val="00AE4EC2"/>
    <w:rsid w:val="00AF29CD"/>
    <w:rsid w:val="00AF2AF1"/>
    <w:rsid w:val="00AF3663"/>
    <w:rsid w:val="00AF58FC"/>
    <w:rsid w:val="00B00822"/>
    <w:rsid w:val="00B03B4F"/>
    <w:rsid w:val="00B10E4C"/>
    <w:rsid w:val="00B10FDD"/>
    <w:rsid w:val="00B1101A"/>
    <w:rsid w:val="00B17EF7"/>
    <w:rsid w:val="00B2230B"/>
    <w:rsid w:val="00B23C35"/>
    <w:rsid w:val="00B25746"/>
    <w:rsid w:val="00B265ED"/>
    <w:rsid w:val="00B30388"/>
    <w:rsid w:val="00B31958"/>
    <w:rsid w:val="00B329C0"/>
    <w:rsid w:val="00B33214"/>
    <w:rsid w:val="00B3371D"/>
    <w:rsid w:val="00B33913"/>
    <w:rsid w:val="00B36467"/>
    <w:rsid w:val="00B37F42"/>
    <w:rsid w:val="00B420B5"/>
    <w:rsid w:val="00B421BF"/>
    <w:rsid w:val="00B43A35"/>
    <w:rsid w:val="00B4618B"/>
    <w:rsid w:val="00B4660E"/>
    <w:rsid w:val="00B507F9"/>
    <w:rsid w:val="00B513FF"/>
    <w:rsid w:val="00B54157"/>
    <w:rsid w:val="00B550CF"/>
    <w:rsid w:val="00B62222"/>
    <w:rsid w:val="00B6251E"/>
    <w:rsid w:val="00B657DA"/>
    <w:rsid w:val="00B7289D"/>
    <w:rsid w:val="00B73A72"/>
    <w:rsid w:val="00B77186"/>
    <w:rsid w:val="00B81A28"/>
    <w:rsid w:val="00B82266"/>
    <w:rsid w:val="00B82AFF"/>
    <w:rsid w:val="00B8348A"/>
    <w:rsid w:val="00B840AB"/>
    <w:rsid w:val="00B877B5"/>
    <w:rsid w:val="00B9035B"/>
    <w:rsid w:val="00B93216"/>
    <w:rsid w:val="00B93F88"/>
    <w:rsid w:val="00B94418"/>
    <w:rsid w:val="00B948CF"/>
    <w:rsid w:val="00B95433"/>
    <w:rsid w:val="00BA1B58"/>
    <w:rsid w:val="00BA2377"/>
    <w:rsid w:val="00BA6E88"/>
    <w:rsid w:val="00BB3094"/>
    <w:rsid w:val="00BB4542"/>
    <w:rsid w:val="00BB5AF1"/>
    <w:rsid w:val="00BC199C"/>
    <w:rsid w:val="00BC4F92"/>
    <w:rsid w:val="00BC775C"/>
    <w:rsid w:val="00BC7B62"/>
    <w:rsid w:val="00BD0C12"/>
    <w:rsid w:val="00BD1A72"/>
    <w:rsid w:val="00BD3F3F"/>
    <w:rsid w:val="00BD601A"/>
    <w:rsid w:val="00BE1E9A"/>
    <w:rsid w:val="00BE2288"/>
    <w:rsid w:val="00BE2617"/>
    <w:rsid w:val="00BE2757"/>
    <w:rsid w:val="00BE37BC"/>
    <w:rsid w:val="00BE41E3"/>
    <w:rsid w:val="00BE7477"/>
    <w:rsid w:val="00BF02F1"/>
    <w:rsid w:val="00BF0C04"/>
    <w:rsid w:val="00BF0EC5"/>
    <w:rsid w:val="00BF5EC4"/>
    <w:rsid w:val="00BF6138"/>
    <w:rsid w:val="00C006B5"/>
    <w:rsid w:val="00C04C91"/>
    <w:rsid w:val="00C11D7D"/>
    <w:rsid w:val="00C132B3"/>
    <w:rsid w:val="00C15AC5"/>
    <w:rsid w:val="00C22D0C"/>
    <w:rsid w:val="00C2604E"/>
    <w:rsid w:val="00C26508"/>
    <w:rsid w:val="00C27AFF"/>
    <w:rsid w:val="00C34CB3"/>
    <w:rsid w:val="00C35086"/>
    <w:rsid w:val="00C3583B"/>
    <w:rsid w:val="00C37012"/>
    <w:rsid w:val="00C40935"/>
    <w:rsid w:val="00C42A5E"/>
    <w:rsid w:val="00C54ABA"/>
    <w:rsid w:val="00C61841"/>
    <w:rsid w:val="00C64C32"/>
    <w:rsid w:val="00C6769F"/>
    <w:rsid w:val="00C718F5"/>
    <w:rsid w:val="00C72A0F"/>
    <w:rsid w:val="00C7399D"/>
    <w:rsid w:val="00C77769"/>
    <w:rsid w:val="00C80F4D"/>
    <w:rsid w:val="00C81099"/>
    <w:rsid w:val="00CA275F"/>
    <w:rsid w:val="00CA4A30"/>
    <w:rsid w:val="00CA722A"/>
    <w:rsid w:val="00CB0C13"/>
    <w:rsid w:val="00CB2645"/>
    <w:rsid w:val="00CB31B4"/>
    <w:rsid w:val="00CB45B7"/>
    <w:rsid w:val="00CB72AB"/>
    <w:rsid w:val="00CC22C1"/>
    <w:rsid w:val="00CC3CCE"/>
    <w:rsid w:val="00CC65F3"/>
    <w:rsid w:val="00CC7572"/>
    <w:rsid w:val="00CD12F5"/>
    <w:rsid w:val="00CE0BA8"/>
    <w:rsid w:val="00CE1D48"/>
    <w:rsid w:val="00CE2BDC"/>
    <w:rsid w:val="00CE722C"/>
    <w:rsid w:val="00CF6AD2"/>
    <w:rsid w:val="00CF6DD9"/>
    <w:rsid w:val="00D10210"/>
    <w:rsid w:val="00D109FD"/>
    <w:rsid w:val="00D13190"/>
    <w:rsid w:val="00D14D54"/>
    <w:rsid w:val="00D15AFC"/>
    <w:rsid w:val="00D16D9F"/>
    <w:rsid w:val="00D2116F"/>
    <w:rsid w:val="00D22726"/>
    <w:rsid w:val="00D237AD"/>
    <w:rsid w:val="00D26FC5"/>
    <w:rsid w:val="00D31FDE"/>
    <w:rsid w:val="00D3267A"/>
    <w:rsid w:val="00D344E8"/>
    <w:rsid w:val="00D35EAB"/>
    <w:rsid w:val="00D40E86"/>
    <w:rsid w:val="00D42204"/>
    <w:rsid w:val="00D43503"/>
    <w:rsid w:val="00D4520F"/>
    <w:rsid w:val="00D45708"/>
    <w:rsid w:val="00D463A3"/>
    <w:rsid w:val="00D463B7"/>
    <w:rsid w:val="00D46847"/>
    <w:rsid w:val="00D4783E"/>
    <w:rsid w:val="00D5145B"/>
    <w:rsid w:val="00D54541"/>
    <w:rsid w:val="00D56080"/>
    <w:rsid w:val="00D57324"/>
    <w:rsid w:val="00D6247F"/>
    <w:rsid w:val="00D6305F"/>
    <w:rsid w:val="00D667AA"/>
    <w:rsid w:val="00D732BE"/>
    <w:rsid w:val="00D73F43"/>
    <w:rsid w:val="00D74C54"/>
    <w:rsid w:val="00D81341"/>
    <w:rsid w:val="00D817C9"/>
    <w:rsid w:val="00D830FD"/>
    <w:rsid w:val="00D844FE"/>
    <w:rsid w:val="00D903DA"/>
    <w:rsid w:val="00D90422"/>
    <w:rsid w:val="00D9172D"/>
    <w:rsid w:val="00D92646"/>
    <w:rsid w:val="00D9397C"/>
    <w:rsid w:val="00D95A36"/>
    <w:rsid w:val="00D96F7A"/>
    <w:rsid w:val="00D971E7"/>
    <w:rsid w:val="00D97BEA"/>
    <w:rsid w:val="00DA00FA"/>
    <w:rsid w:val="00DA0FEE"/>
    <w:rsid w:val="00DA6C9F"/>
    <w:rsid w:val="00DA7E4A"/>
    <w:rsid w:val="00DB0B74"/>
    <w:rsid w:val="00DB42B1"/>
    <w:rsid w:val="00DB7914"/>
    <w:rsid w:val="00DC44AD"/>
    <w:rsid w:val="00DC78C6"/>
    <w:rsid w:val="00DD04FA"/>
    <w:rsid w:val="00DD32E6"/>
    <w:rsid w:val="00DD676A"/>
    <w:rsid w:val="00DE32E8"/>
    <w:rsid w:val="00DE47CB"/>
    <w:rsid w:val="00DE6A85"/>
    <w:rsid w:val="00DE7BC9"/>
    <w:rsid w:val="00DF13BE"/>
    <w:rsid w:val="00DF78B5"/>
    <w:rsid w:val="00E01512"/>
    <w:rsid w:val="00E040EA"/>
    <w:rsid w:val="00E040F1"/>
    <w:rsid w:val="00E11587"/>
    <w:rsid w:val="00E117B6"/>
    <w:rsid w:val="00E12343"/>
    <w:rsid w:val="00E15DAB"/>
    <w:rsid w:val="00E20BD7"/>
    <w:rsid w:val="00E20FEF"/>
    <w:rsid w:val="00E2683B"/>
    <w:rsid w:val="00E317DB"/>
    <w:rsid w:val="00E3284C"/>
    <w:rsid w:val="00E34B6B"/>
    <w:rsid w:val="00E4490E"/>
    <w:rsid w:val="00E51F9B"/>
    <w:rsid w:val="00E56963"/>
    <w:rsid w:val="00E608A8"/>
    <w:rsid w:val="00E60D2D"/>
    <w:rsid w:val="00E61D96"/>
    <w:rsid w:val="00E6250E"/>
    <w:rsid w:val="00E669A4"/>
    <w:rsid w:val="00E67376"/>
    <w:rsid w:val="00E67F5F"/>
    <w:rsid w:val="00E7152B"/>
    <w:rsid w:val="00E72D4F"/>
    <w:rsid w:val="00E75535"/>
    <w:rsid w:val="00E85638"/>
    <w:rsid w:val="00E85E38"/>
    <w:rsid w:val="00E963F2"/>
    <w:rsid w:val="00E97513"/>
    <w:rsid w:val="00EA389A"/>
    <w:rsid w:val="00EA45A7"/>
    <w:rsid w:val="00EB029C"/>
    <w:rsid w:val="00EB18D1"/>
    <w:rsid w:val="00EB1A2A"/>
    <w:rsid w:val="00EB1B1F"/>
    <w:rsid w:val="00EB4E10"/>
    <w:rsid w:val="00EC2A00"/>
    <w:rsid w:val="00ED43DC"/>
    <w:rsid w:val="00ED53E6"/>
    <w:rsid w:val="00ED58F8"/>
    <w:rsid w:val="00EE363B"/>
    <w:rsid w:val="00EF27AF"/>
    <w:rsid w:val="00F0040B"/>
    <w:rsid w:val="00F036C5"/>
    <w:rsid w:val="00F06728"/>
    <w:rsid w:val="00F07562"/>
    <w:rsid w:val="00F1071B"/>
    <w:rsid w:val="00F1505A"/>
    <w:rsid w:val="00F1659E"/>
    <w:rsid w:val="00F17348"/>
    <w:rsid w:val="00F21884"/>
    <w:rsid w:val="00F24FC5"/>
    <w:rsid w:val="00F25777"/>
    <w:rsid w:val="00F2693B"/>
    <w:rsid w:val="00F27139"/>
    <w:rsid w:val="00F309E6"/>
    <w:rsid w:val="00F3142B"/>
    <w:rsid w:val="00F33D46"/>
    <w:rsid w:val="00F3588F"/>
    <w:rsid w:val="00F36984"/>
    <w:rsid w:val="00F408BD"/>
    <w:rsid w:val="00F41C07"/>
    <w:rsid w:val="00F421B8"/>
    <w:rsid w:val="00F4630A"/>
    <w:rsid w:val="00F47242"/>
    <w:rsid w:val="00F505D0"/>
    <w:rsid w:val="00F52C0D"/>
    <w:rsid w:val="00F542D5"/>
    <w:rsid w:val="00F55323"/>
    <w:rsid w:val="00F56DE9"/>
    <w:rsid w:val="00F604B1"/>
    <w:rsid w:val="00F610EC"/>
    <w:rsid w:val="00F627CF"/>
    <w:rsid w:val="00F63473"/>
    <w:rsid w:val="00F6435B"/>
    <w:rsid w:val="00F643E0"/>
    <w:rsid w:val="00F7175C"/>
    <w:rsid w:val="00F74D02"/>
    <w:rsid w:val="00F7604F"/>
    <w:rsid w:val="00F80B78"/>
    <w:rsid w:val="00F845F5"/>
    <w:rsid w:val="00F87701"/>
    <w:rsid w:val="00F87DAE"/>
    <w:rsid w:val="00F917DA"/>
    <w:rsid w:val="00F9249D"/>
    <w:rsid w:val="00F954FA"/>
    <w:rsid w:val="00F96430"/>
    <w:rsid w:val="00F9712C"/>
    <w:rsid w:val="00FA04FA"/>
    <w:rsid w:val="00FA071B"/>
    <w:rsid w:val="00FA52D5"/>
    <w:rsid w:val="00FB40C6"/>
    <w:rsid w:val="00FB6979"/>
    <w:rsid w:val="00FB7901"/>
    <w:rsid w:val="00FC1E29"/>
    <w:rsid w:val="00FC39BE"/>
    <w:rsid w:val="00FF210A"/>
    <w:rsid w:val="00FF3089"/>
    <w:rsid w:val="00FF3AB2"/>
    <w:rsid w:val="00FF792B"/>
    <w:rsid w:val="1A8F435F"/>
    <w:rsid w:val="1F30203F"/>
    <w:rsid w:val="2D5FA94C"/>
    <w:rsid w:val="392C585A"/>
    <w:rsid w:val="407330AB"/>
    <w:rsid w:val="4FDD873A"/>
    <w:rsid w:val="546EA78B"/>
    <w:rsid w:val="56949551"/>
    <w:rsid w:val="5BB6190D"/>
    <w:rsid w:val="6EEB202B"/>
    <w:rsid w:val="76865744"/>
    <w:rsid w:val="77EA533F"/>
    <w:rsid w:val="7870E9FA"/>
    <w:rsid w:val="7FCFF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15FC"/>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 w:type="paragraph" w:styleId="ListBullet">
    <w:name w:val="List Bullet"/>
    <w:basedOn w:val="Normal"/>
    <w:uiPriority w:val="99"/>
    <w:semiHidden/>
    <w:unhideWhenUsed/>
    <w:rsid w:val="006E3BB0"/>
    <w:p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6E3BB0"/>
    <w:pPr>
      <w:numPr>
        <w:numId w:val="15"/>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78560062">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653878661">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726757990">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6686968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33083100">
      <w:bodyDiv w:val="1"/>
      <w:marLeft w:val="0"/>
      <w:marRight w:val="0"/>
      <w:marTop w:val="0"/>
      <w:marBottom w:val="0"/>
      <w:divBdr>
        <w:top w:val="none" w:sz="0" w:space="0" w:color="auto"/>
        <w:left w:val="none" w:sz="0" w:space="0" w:color="auto"/>
        <w:bottom w:val="none" w:sz="0" w:space="0" w:color="auto"/>
        <w:right w:val="none" w:sz="0" w:space="0" w:color="auto"/>
      </w:divBdr>
    </w:div>
    <w:div w:id="1252857481">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09664540">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go.bonfirehu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go.bonfirehu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digo.bonfirehub.com" TargetMode="External"/><Relationship Id="rId4" Type="http://schemas.openxmlformats.org/officeDocument/2006/relationships/settings" Target="settings.xml"/><Relationship Id="rId9" Type="http://schemas.openxmlformats.org/officeDocument/2006/relationships/hyperlink" Target="https://meet.google.com/hge-gdcw-wgh" TargetMode="External"/><Relationship Id="rId14" Type="http://schemas.openxmlformats.org/officeDocument/2006/relationships/hyperlink" Target="https://home.procura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8796</Words>
  <Characters>50143</Characters>
  <Application>Microsoft Office Word</Application>
  <DocSecurity>0</DocSecurity>
  <Lines>417</Lines>
  <Paragraphs>117</Paragraphs>
  <ScaleCrop>false</ScaleCrop>
  <Company/>
  <LinksUpToDate>false</LinksUpToDate>
  <CharactersWithSpaces>58822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Perez, Samantha</cp:lastModifiedBy>
  <cp:revision>2</cp:revision>
  <cp:lastPrinted>2025-12-01T22:10:00Z</cp:lastPrinted>
  <dcterms:created xsi:type="dcterms:W3CDTF">2025-12-15T19:13:00Z</dcterms:created>
  <dcterms:modified xsi:type="dcterms:W3CDTF">2025-12-15T19:13:00Z</dcterms:modified>
</cp:coreProperties>
</file>